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B471F" w:rsidRPr="00624323" w:rsidRDefault="002B471F">
      <w:pPr>
        <w:jc w:val="center"/>
        <w:rPr>
          <w:b/>
          <w:color w:val="000000" w:themeColor="text1"/>
          <w:sz w:val="24"/>
        </w:rPr>
      </w:pPr>
      <w:r w:rsidRPr="00624323">
        <w:rPr>
          <w:rFonts w:hint="eastAsia"/>
          <w:b/>
          <w:color w:val="000000" w:themeColor="text1"/>
          <w:sz w:val="24"/>
        </w:rPr>
        <w:t>被扶養者の認定基準</w:t>
      </w:r>
    </w:p>
    <w:p w:rsidR="002B471F" w:rsidRPr="00624323" w:rsidRDefault="002B471F">
      <w:pPr>
        <w:rPr>
          <w:b/>
          <w:color w:val="000000" w:themeColor="text1"/>
          <w:sz w:val="24"/>
        </w:rPr>
      </w:pPr>
    </w:p>
    <w:p w:rsidR="002B471F" w:rsidRPr="00624323" w:rsidRDefault="002B471F">
      <w:pPr>
        <w:rPr>
          <w:b/>
          <w:color w:val="000000" w:themeColor="text1"/>
          <w:sz w:val="24"/>
        </w:rPr>
      </w:pPr>
    </w:p>
    <w:p w:rsidR="002B471F" w:rsidRPr="00624323" w:rsidRDefault="002B471F">
      <w:pPr>
        <w:rPr>
          <w:color w:val="000000" w:themeColor="text1"/>
          <w:sz w:val="22"/>
        </w:rPr>
      </w:pPr>
      <w:r w:rsidRPr="00624323">
        <w:rPr>
          <w:rFonts w:hint="eastAsia"/>
          <w:color w:val="000000" w:themeColor="text1"/>
          <w:sz w:val="24"/>
        </w:rPr>
        <w:t xml:space="preserve">　</w:t>
      </w:r>
      <w:r w:rsidRPr="00624323">
        <w:rPr>
          <w:rFonts w:hint="eastAsia"/>
          <w:color w:val="000000" w:themeColor="text1"/>
          <w:sz w:val="22"/>
        </w:rPr>
        <w:t>健康保険法第</w:t>
      </w:r>
      <w:r w:rsidR="00601475" w:rsidRPr="00624323">
        <w:rPr>
          <w:rFonts w:hint="eastAsia"/>
          <w:color w:val="000000" w:themeColor="text1"/>
          <w:sz w:val="22"/>
        </w:rPr>
        <w:t>3</w:t>
      </w:r>
      <w:r w:rsidRPr="00624323">
        <w:rPr>
          <w:rFonts w:hint="eastAsia"/>
          <w:color w:val="000000" w:themeColor="text1"/>
          <w:sz w:val="22"/>
        </w:rPr>
        <w:t>条第７項による被扶養者の認定についてその基準を次のように定める。</w:t>
      </w:r>
    </w:p>
    <w:p w:rsidR="002B471F" w:rsidRPr="00624323" w:rsidRDefault="002B471F">
      <w:pPr>
        <w:rPr>
          <w:color w:val="000000" w:themeColor="text1"/>
          <w:sz w:val="22"/>
        </w:rPr>
      </w:pPr>
    </w:p>
    <w:p w:rsidR="00AB761E" w:rsidRPr="00624323" w:rsidRDefault="00AB761E">
      <w:pPr>
        <w:rPr>
          <w:color w:val="000000" w:themeColor="text1"/>
          <w:sz w:val="22"/>
        </w:rPr>
      </w:pPr>
      <w:r w:rsidRPr="00624323">
        <w:rPr>
          <w:rFonts w:hint="eastAsia"/>
          <w:color w:val="000000" w:themeColor="text1"/>
          <w:sz w:val="22"/>
        </w:rPr>
        <w:t>（認定の原則）</w:t>
      </w:r>
    </w:p>
    <w:p w:rsidR="00AB761E" w:rsidRPr="00624323" w:rsidRDefault="00AB761E" w:rsidP="00AB761E">
      <w:pPr>
        <w:ind w:left="220" w:hangingChars="100" w:hanging="220"/>
        <w:rPr>
          <w:color w:val="000000" w:themeColor="text1"/>
          <w:sz w:val="22"/>
        </w:rPr>
      </w:pPr>
      <w:r w:rsidRPr="00624323">
        <w:rPr>
          <w:rFonts w:hint="eastAsia"/>
          <w:color w:val="000000" w:themeColor="text1"/>
          <w:sz w:val="22"/>
        </w:rPr>
        <w:t xml:space="preserve">　</w:t>
      </w:r>
      <w:r w:rsidR="00B8187A" w:rsidRPr="00624323">
        <w:rPr>
          <w:rFonts w:hint="eastAsia"/>
          <w:color w:val="000000" w:themeColor="text1"/>
          <w:sz w:val="22"/>
        </w:rPr>
        <w:t>第</w:t>
      </w:r>
      <w:r w:rsidR="00B8187A" w:rsidRPr="00624323">
        <w:rPr>
          <w:rFonts w:hint="eastAsia"/>
          <w:color w:val="000000" w:themeColor="text1"/>
          <w:sz w:val="22"/>
        </w:rPr>
        <w:t>1</w:t>
      </w:r>
      <w:r w:rsidR="00B8187A" w:rsidRPr="00624323">
        <w:rPr>
          <w:rFonts w:hint="eastAsia"/>
          <w:color w:val="000000" w:themeColor="text1"/>
          <w:sz w:val="22"/>
        </w:rPr>
        <w:t xml:space="preserve">条　</w:t>
      </w:r>
      <w:r w:rsidRPr="00624323">
        <w:rPr>
          <w:rFonts w:hint="eastAsia"/>
          <w:color w:val="000000" w:themeColor="text1"/>
          <w:sz w:val="22"/>
        </w:rPr>
        <w:t>被扶養者の認定は、被保険者から被扶養者届の提出があった場合、または資格の再調査を行う必要が生じた場合に行う。</w:t>
      </w:r>
    </w:p>
    <w:p w:rsidR="00AB761E" w:rsidRPr="00624323" w:rsidRDefault="00AB761E" w:rsidP="00AB761E">
      <w:pPr>
        <w:ind w:left="220" w:hangingChars="100" w:hanging="220"/>
        <w:rPr>
          <w:color w:val="000000" w:themeColor="text1"/>
          <w:sz w:val="22"/>
        </w:rPr>
      </w:pPr>
      <w:r w:rsidRPr="00624323">
        <w:rPr>
          <w:rFonts w:hint="eastAsia"/>
          <w:color w:val="000000" w:themeColor="text1"/>
          <w:sz w:val="22"/>
        </w:rPr>
        <w:t xml:space="preserve">　認定は健康保険法第</w:t>
      </w:r>
      <w:r w:rsidR="00FF104B" w:rsidRPr="00624323">
        <w:rPr>
          <w:rFonts w:hint="eastAsia"/>
          <w:color w:val="000000" w:themeColor="text1"/>
          <w:sz w:val="22"/>
        </w:rPr>
        <w:t>３</w:t>
      </w:r>
      <w:r w:rsidRPr="00624323">
        <w:rPr>
          <w:rFonts w:hint="eastAsia"/>
          <w:color w:val="000000" w:themeColor="text1"/>
          <w:sz w:val="22"/>
        </w:rPr>
        <w:t>条第７項並びに関係法令・通達に基づき、生活の実態、申請するに至った経緯、認定対象者に対する扶養義務、認定対象者の収入、被保険者の経済的扶養能力、被保険者の収入により継続的に主として生計が維持されているか等を総合的に審査の上、被扶養者として認定することが実態と著しくかけ離れたものでなく、社会通念上妥当性を欠いていないと認められた場合には、被扶養者として認定する。</w:t>
      </w:r>
    </w:p>
    <w:p w:rsidR="004526B4" w:rsidRPr="00624323" w:rsidRDefault="004526B4" w:rsidP="00AB761E">
      <w:pPr>
        <w:ind w:left="220" w:hangingChars="100" w:hanging="220"/>
        <w:rPr>
          <w:color w:val="000000" w:themeColor="text1"/>
          <w:sz w:val="22"/>
        </w:rPr>
      </w:pPr>
    </w:p>
    <w:p w:rsidR="002B471F" w:rsidRPr="00624323" w:rsidRDefault="002B471F">
      <w:pPr>
        <w:rPr>
          <w:color w:val="000000" w:themeColor="text1"/>
          <w:sz w:val="22"/>
        </w:rPr>
      </w:pPr>
      <w:r w:rsidRPr="00624323">
        <w:rPr>
          <w:rFonts w:hint="eastAsia"/>
          <w:color w:val="000000" w:themeColor="text1"/>
          <w:sz w:val="22"/>
        </w:rPr>
        <w:t>（被扶養者の範囲）</w:t>
      </w:r>
    </w:p>
    <w:p w:rsidR="0042027C" w:rsidRPr="00624323" w:rsidRDefault="002B471F">
      <w:pPr>
        <w:rPr>
          <w:color w:val="000000" w:themeColor="text1"/>
          <w:sz w:val="22"/>
        </w:rPr>
      </w:pPr>
      <w:r w:rsidRPr="00624323">
        <w:rPr>
          <w:rFonts w:hint="eastAsia"/>
          <w:color w:val="000000" w:themeColor="text1"/>
          <w:sz w:val="22"/>
        </w:rPr>
        <w:t xml:space="preserve">　</w:t>
      </w:r>
      <w:r w:rsidR="00B8187A" w:rsidRPr="00624323">
        <w:rPr>
          <w:rFonts w:hint="eastAsia"/>
          <w:color w:val="000000" w:themeColor="text1"/>
          <w:sz w:val="22"/>
        </w:rPr>
        <w:t>第</w:t>
      </w:r>
      <w:r w:rsidR="00B8187A" w:rsidRPr="00624323">
        <w:rPr>
          <w:rFonts w:hint="eastAsia"/>
          <w:color w:val="000000" w:themeColor="text1"/>
          <w:sz w:val="22"/>
        </w:rPr>
        <w:t>2</w:t>
      </w:r>
      <w:r w:rsidR="00B8187A" w:rsidRPr="00624323">
        <w:rPr>
          <w:rFonts w:hint="eastAsia"/>
          <w:color w:val="000000" w:themeColor="text1"/>
          <w:sz w:val="22"/>
        </w:rPr>
        <w:t xml:space="preserve">条　</w:t>
      </w:r>
      <w:r w:rsidR="0042027C" w:rsidRPr="00624323">
        <w:rPr>
          <w:rFonts w:hint="eastAsia"/>
          <w:color w:val="000000" w:themeColor="text1"/>
          <w:sz w:val="22"/>
        </w:rPr>
        <w:t>被扶養者とは、次に掲げる者で主として被保険者の収入により生計を維持する者をいう。</w:t>
      </w:r>
    </w:p>
    <w:p w:rsidR="002B471F" w:rsidRPr="00624323" w:rsidRDefault="00E137D0" w:rsidP="0042027C">
      <w:pPr>
        <w:ind w:leftChars="200" w:left="860" w:hangingChars="200" w:hanging="440"/>
        <w:rPr>
          <w:color w:val="000000" w:themeColor="text1"/>
          <w:sz w:val="22"/>
        </w:rPr>
      </w:pPr>
      <w:r w:rsidRPr="00624323">
        <w:rPr>
          <w:rFonts w:hint="eastAsia"/>
          <w:color w:val="000000" w:themeColor="text1"/>
          <w:sz w:val="22"/>
        </w:rPr>
        <w:t>(1)</w:t>
      </w:r>
      <w:r w:rsidRPr="00624323">
        <w:rPr>
          <w:rFonts w:hint="eastAsia"/>
          <w:color w:val="000000" w:themeColor="text1"/>
          <w:sz w:val="22"/>
        </w:rPr>
        <w:t xml:space="preserve">　</w:t>
      </w:r>
      <w:r w:rsidR="002B471F" w:rsidRPr="00624323">
        <w:rPr>
          <w:rFonts w:hint="eastAsia"/>
          <w:color w:val="000000" w:themeColor="text1"/>
          <w:sz w:val="22"/>
        </w:rPr>
        <w:t>被保険者の直系尊属、配偶者</w:t>
      </w:r>
      <w:r w:rsidR="002B471F" w:rsidRPr="00624323">
        <w:rPr>
          <w:rFonts w:hint="eastAsia"/>
          <w:color w:val="000000" w:themeColor="text1"/>
          <w:sz w:val="22"/>
        </w:rPr>
        <w:t>(</w:t>
      </w:r>
      <w:r w:rsidR="002B471F" w:rsidRPr="00624323">
        <w:rPr>
          <w:rFonts w:hint="eastAsia"/>
          <w:color w:val="000000" w:themeColor="text1"/>
          <w:sz w:val="22"/>
        </w:rPr>
        <w:t>婚姻の届出をしていないが、事実上婚姻関係と同様の事情にある</w:t>
      </w:r>
      <w:r w:rsidR="0042027C" w:rsidRPr="00624323">
        <w:rPr>
          <w:color w:val="000000" w:themeColor="text1"/>
          <w:sz w:val="22"/>
        </w:rPr>
        <w:br/>
      </w:r>
      <w:r w:rsidR="002B471F" w:rsidRPr="00624323">
        <w:rPr>
          <w:rFonts w:hint="eastAsia"/>
          <w:color w:val="000000" w:themeColor="text1"/>
          <w:sz w:val="22"/>
        </w:rPr>
        <w:t>者を含む。）、子、孫及び弟妹であって、主としてその被保険者により生計を維持している者。</w:t>
      </w:r>
    </w:p>
    <w:p w:rsidR="0042027C" w:rsidRPr="00624323" w:rsidRDefault="002B471F" w:rsidP="0042027C">
      <w:pPr>
        <w:ind w:left="880" w:hangingChars="400" w:hanging="880"/>
        <w:rPr>
          <w:color w:val="000000" w:themeColor="text1"/>
          <w:sz w:val="22"/>
        </w:rPr>
      </w:pPr>
      <w:r w:rsidRPr="00624323">
        <w:rPr>
          <w:rFonts w:hint="eastAsia"/>
          <w:color w:val="000000" w:themeColor="text1"/>
          <w:sz w:val="22"/>
        </w:rPr>
        <w:t xml:space="preserve">　</w:t>
      </w:r>
      <w:r w:rsidR="00E137D0" w:rsidRPr="00624323">
        <w:rPr>
          <w:rFonts w:hint="eastAsia"/>
          <w:color w:val="000000" w:themeColor="text1"/>
          <w:sz w:val="22"/>
        </w:rPr>
        <w:t xml:space="preserve">　</w:t>
      </w:r>
      <w:r w:rsidR="00E137D0" w:rsidRPr="00624323">
        <w:rPr>
          <w:rFonts w:hint="eastAsia"/>
          <w:color w:val="000000" w:themeColor="text1"/>
          <w:sz w:val="22"/>
        </w:rPr>
        <w:t>(2)</w:t>
      </w:r>
      <w:r w:rsidR="00E137D0" w:rsidRPr="00624323">
        <w:rPr>
          <w:rFonts w:hint="eastAsia"/>
          <w:color w:val="000000" w:themeColor="text1"/>
          <w:sz w:val="22"/>
        </w:rPr>
        <w:t xml:space="preserve">　</w:t>
      </w:r>
      <w:r w:rsidRPr="00624323">
        <w:rPr>
          <w:rFonts w:hint="eastAsia"/>
          <w:color w:val="000000" w:themeColor="text1"/>
          <w:sz w:val="22"/>
        </w:rPr>
        <w:t>被保険者の３親等内の親族であって、その被保険者と同一の世帯に属し、主としてその被保険</w:t>
      </w:r>
      <w:r w:rsidR="0042027C" w:rsidRPr="00624323">
        <w:rPr>
          <w:color w:val="000000" w:themeColor="text1"/>
          <w:sz w:val="22"/>
        </w:rPr>
        <w:br/>
      </w:r>
      <w:r w:rsidRPr="00624323">
        <w:rPr>
          <w:rFonts w:hint="eastAsia"/>
          <w:color w:val="000000" w:themeColor="text1"/>
          <w:sz w:val="22"/>
        </w:rPr>
        <w:t>者により生計を維持している者。</w:t>
      </w:r>
    </w:p>
    <w:p w:rsidR="0042027C" w:rsidRPr="00624323" w:rsidRDefault="00E137D0" w:rsidP="0042027C">
      <w:pPr>
        <w:ind w:leftChars="200" w:left="860" w:hangingChars="200" w:hanging="440"/>
        <w:rPr>
          <w:color w:val="000000" w:themeColor="text1"/>
          <w:sz w:val="22"/>
        </w:rPr>
      </w:pPr>
      <w:r w:rsidRPr="00624323">
        <w:rPr>
          <w:rFonts w:hint="eastAsia"/>
          <w:color w:val="000000" w:themeColor="text1"/>
          <w:sz w:val="22"/>
        </w:rPr>
        <w:t>(3)</w:t>
      </w:r>
      <w:r w:rsidRPr="00624323">
        <w:rPr>
          <w:rFonts w:hint="eastAsia"/>
          <w:color w:val="000000" w:themeColor="text1"/>
          <w:sz w:val="22"/>
        </w:rPr>
        <w:t xml:space="preserve">　</w:t>
      </w:r>
      <w:r w:rsidR="002B471F" w:rsidRPr="00624323">
        <w:rPr>
          <w:rFonts w:hint="eastAsia"/>
          <w:color w:val="000000" w:themeColor="text1"/>
          <w:sz w:val="22"/>
        </w:rPr>
        <w:t>被保険者の配偶者であって、婚姻の届出はないが、事実上婚姻関係と同様の事情にある者の父母及び子で、その被保険者と同一の世帯に属し、主としてその被保険者により生計を維持している者。</w:t>
      </w:r>
    </w:p>
    <w:p w:rsidR="002B471F" w:rsidRPr="00624323" w:rsidRDefault="00E137D0" w:rsidP="0042027C">
      <w:pPr>
        <w:ind w:leftChars="200" w:left="860" w:hangingChars="200" w:hanging="440"/>
        <w:rPr>
          <w:color w:val="000000" w:themeColor="text1"/>
          <w:sz w:val="22"/>
        </w:rPr>
      </w:pPr>
      <w:r w:rsidRPr="00624323">
        <w:rPr>
          <w:rFonts w:hint="eastAsia"/>
          <w:color w:val="000000" w:themeColor="text1"/>
          <w:sz w:val="22"/>
        </w:rPr>
        <w:t>(4)</w:t>
      </w:r>
      <w:r w:rsidRPr="00624323">
        <w:rPr>
          <w:rFonts w:hint="eastAsia"/>
          <w:color w:val="000000" w:themeColor="text1"/>
          <w:sz w:val="22"/>
        </w:rPr>
        <w:t xml:space="preserve">　</w:t>
      </w:r>
      <w:r w:rsidR="002B471F" w:rsidRPr="00624323">
        <w:rPr>
          <w:rFonts w:hint="eastAsia"/>
          <w:color w:val="000000" w:themeColor="text1"/>
          <w:sz w:val="22"/>
        </w:rPr>
        <w:t>前記の配偶者の死亡後におけるその父母及び子で、引き続きその被保険者と同一の世帯に属し、主としてその被保険者により生計を維持している者。</w:t>
      </w:r>
    </w:p>
    <w:p w:rsidR="004526B4" w:rsidRPr="00624323" w:rsidRDefault="004526B4" w:rsidP="0042027C">
      <w:pPr>
        <w:ind w:leftChars="200" w:left="860" w:hangingChars="200" w:hanging="440"/>
        <w:rPr>
          <w:color w:val="000000" w:themeColor="text1"/>
          <w:sz w:val="22"/>
        </w:rPr>
      </w:pPr>
    </w:p>
    <w:p w:rsidR="002B471F" w:rsidRPr="00624323" w:rsidRDefault="002B471F" w:rsidP="0042027C">
      <w:pPr>
        <w:rPr>
          <w:color w:val="000000" w:themeColor="text1"/>
          <w:sz w:val="22"/>
        </w:rPr>
      </w:pPr>
      <w:r w:rsidRPr="00624323">
        <w:rPr>
          <w:rFonts w:hint="eastAsia"/>
          <w:color w:val="000000" w:themeColor="text1"/>
          <w:sz w:val="22"/>
        </w:rPr>
        <w:t>（認定の基準）</w:t>
      </w:r>
    </w:p>
    <w:p w:rsidR="002B471F" w:rsidRPr="00624323" w:rsidRDefault="00B8187A">
      <w:pPr>
        <w:ind w:left="225"/>
        <w:rPr>
          <w:color w:val="000000" w:themeColor="text1"/>
          <w:sz w:val="22"/>
        </w:rPr>
      </w:pPr>
      <w:r w:rsidRPr="00624323">
        <w:rPr>
          <w:rFonts w:hint="eastAsia"/>
          <w:color w:val="000000" w:themeColor="text1"/>
          <w:sz w:val="22"/>
        </w:rPr>
        <w:t>第</w:t>
      </w:r>
      <w:r w:rsidRPr="00624323">
        <w:rPr>
          <w:rFonts w:hint="eastAsia"/>
          <w:color w:val="000000" w:themeColor="text1"/>
          <w:sz w:val="22"/>
        </w:rPr>
        <w:t>3</w:t>
      </w:r>
      <w:r w:rsidRPr="00624323">
        <w:rPr>
          <w:rFonts w:hint="eastAsia"/>
          <w:color w:val="000000" w:themeColor="text1"/>
          <w:sz w:val="22"/>
        </w:rPr>
        <w:t xml:space="preserve">条　</w:t>
      </w:r>
      <w:r w:rsidR="002B471F" w:rsidRPr="00624323">
        <w:rPr>
          <w:rFonts w:hint="eastAsia"/>
          <w:color w:val="000000" w:themeColor="text1"/>
          <w:sz w:val="22"/>
        </w:rPr>
        <w:t>「主としてその被保険者により生計を維持している者」とは、通常の生計費の半分以上を被保険者に依存している場合をいう。</w:t>
      </w:r>
    </w:p>
    <w:p w:rsidR="00637818" w:rsidRPr="00624323" w:rsidRDefault="002B471F">
      <w:pPr>
        <w:ind w:left="225"/>
        <w:rPr>
          <w:color w:val="000000" w:themeColor="text1"/>
          <w:sz w:val="22"/>
        </w:rPr>
      </w:pPr>
      <w:r w:rsidRPr="00624323">
        <w:rPr>
          <w:rFonts w:hint="eastAsia"/>
          <w:color w:val="000000" w:themeColor="text1"/>
          <w:sz w:val="22"/>
        </w:rPr>
        <w:t xml:space="preserve">　なお、別居の場合における生計維持の確認に際しては、</w:t>
      </w:r>
      <w:r w:rsidR="005F7F21" w:rsidRPr="00624323">
        <w:rPr>
          <w:rFonts w:hint="eastAsia"/>
          <w:color w:val="000000" w:themeColor="text1"/>
          <w:sz w:val="22"/>
        </w:rPr>
        <w:t>第</w:t>
      </w:r>
      <w:r w:rsidR="00434493" w:rsidRPr="00624323">
        <w:rPr>
          <w:rFonts w:hint="eastAsia"/>
          <w:color w:val="000000" w:themeColor="text1"/>
          <w:sz w:val="22"/>
        </w:rPr>
        <w:t>12</w:t>
      </w:r>
      <w:r w:rsidR="005F7F21" w:rsidRPr="00624323">
        <w:rPr>
          <w:rFonts w:hint="eastAsia"/>
          <w:color w:val="000000" w:themeColor="text1"/>
          <w:sz w:val="22"/>
        </w:rPr>
        <w:t>条</w:t>
      </w:r>
      <w:r w:rsidR="00434493" w:rsidRPr="00624323">
        <w:rPr>
          <w:rFonts w:hint="eastAsia"/>
          <w:color w:val="000000" w:themeColor="text1"/>
          <w:sz w:val="22"/>
        </w:rPr>
        <w:t>（</w:t>
      </w:r>
      <w:r w:rsidR="00434493" w:rsidRPr="00624323">
        <w:rPr>
          <w:rFonts w:hint="eastAsia"/>
          <w:color w:val="000000" w:themeColor="text1"/>
          <w:sz w:val="22"/>
        </w:rPr>
        <w:t>3</w:t>
      </w:r>
      <w:r w:rsidR="00434493" w:rsidRPr="00624323">
        <w:rPr>
          <w:rFonts w:hint="eastAsia"/>
          <w:color w:val="000000" w:themeColor="text1"/>
          <w:sz w:val="22"/>
        </w:rPr>
        <w:t>）キに定める毎月の</w:t>
      </w:r>
      <w:r w:rsidRPr="00624323">
        <w:rPr>
          <w:rFonts w:hint="eastAsia"/>
          <w:color w:val="000000" w:themeColor="text1"/>
          <w:sz w:val="22"/>
        </w:rPr>
        <w:t>生計費の送金を証する書類（銀行振込書の写し、現金書留差出人控え等の写し）によることとし、原則として現金の手渡しは認めないこととする。</w:t>
      </w:r>
    </w:p>
    <w:p w:rsidR="002B471F" w:rsidRPr="00624323" w:rsidRDefault="00B8187A">
      <w:pPr>
        <w:ind w:left="225"/>
        <w:rPr>
          <w:color w:val="000000" w:themeColor="text1"/>
          <w:sz w:val="22"/>
        </w:rPr>
      </w:pPr>
      <w:r w:rsidRPr="00624323">
        <w:rPr>
          <w:rFonts w:hint="eastAsia"/>
          <w:color w:val="000000" w:themeColor="text1"/>
          <w:sz w:val="22"/>
        </w:rPr>
        <w:t>第</w:t>
      </w:r>
      <w:r w:rsidRPr="00624323">
        <w:rPr>
          <w:rFonts w:hint="eastAsia"/>
          <w:color w:val="000000" w:themeColor="text1"/>
          <w:sz w:val="22"/>
        </w:rPr>
        <w:t>4</w:t>
      </w:r>
      <w:r w:rsidRPr="00624323">
        <w:rPr>
          <w:rFonts w:hint="eastAsia"/>
          <w:color w:val="000000" w:themeColor="text1"/>
          <w:sz w:val="22"/>
        </w:rPr>
        <w:t xml:space="preserve">条　</w:t>
      </w:r>
      <w:r w:rsidR="002B471F" w:rsidRPr="00624323">
        <w:rPr>
          <w:rFonts w:hint="eastAsia"/>
          <w:color w:val="000000" w:themeColor="text1"/>
          <w:sz w:val="22"/>
        </w:rPr>
        <w:t>「同一世帯に属し」とは、被保険者と住居及び家計を共同にすることであり、同一戸籍内にあることは必ずしも必要とせず、また、被保険者が必ずしも世帯主であることを必要としない。（昭和２７年６月保文発第３５３３号）即ち、健康保険法における世帯とは、住居及び家計をともにする者の集まりという意味であり、同一の世帯というために、これ</w:t>
      </w:r>
      <w:r w:rsidR="00EF2402" w:rsidRPr="00624323">
        <w:rPr>
          <w:rFonts w:hint="eastAsia"/>
          <w:color w:val="000000" w:themeColor="text1"/>
          <w:sz w:val="22"/>
        </w:rPr>
        <w:t>以外</w:t>
      </w:r>
      <w:r w:rsidR="002B471F" w:rsidRPr="00624323">
        <w:rPr>
          <w:rFonts w:hint="eastAsia"/>
          <w:color w:val="000000" w:themeColor="text1"/>
          <w:sz w:val="22"/>
        </w:rPr>
        <w:t>に形式的な条件を必要としない。</w:t>
      </w:r>
      <w:r w:rsidR="00EE15D9" w:rsidRPr="00624323">
        <w:rPr>
          <w:rFonts w:hint="eastAsia"/>
          <w:color w:val="000000" w:themeColor="text1"/>
          <w:sz w:val="22"/>
        </w:rPr>
        <w:t>なお、</w:t>
      </w:r>
      <w:r w:rsidR="00EA02C9" w:rsidRPr="00624323">
        <w:rPr>
          <w:rFonts w:hint="eastAsia"/>
          <w:color w:val="000000" w:themeColor="text1"/>
          <w:sz w:val="22"/>
        </w:rPr>
        <w:t>単身赴任をしている</w:t>
      </w:r>
      <w:r w:rsidR="00EE15D9" w:rsidRPr="00624323">
        <w:rPr>
          <w:rFonts w:hint="eastAsia"/>
          <w:color w:val="000000" w:themeColor="text1"/>
          <w:sz w:val="22"/>
        </w:rPr>
        <w:t>場合には、</w:t>
      </w:r>
      <w:r w:rsidR="00EA02C9" w:rsidRPr="00624323">
        <w:rPr>
          <w:rFonts w:hint="eastAsia"/>
          <w:color w:val="000000" w:themeColor="text1"/>
          <w:sz w:val="22"/>
        </w:rPr>
        <w:t>同一世帯に属してい</w:t>
      </w:r>
      <w:r w:rsidR="00EE15D9" w:rsidRPr="00624323">
        <w:rPr>
          <w:rFonts w:hint="eastAsia"/>
          <w:color w:val="000000" w:themeColor="text1"/>
          <w:sz w:val="22"/>
        </w:rPr>
        <w:t>ること</w:t>
      </w:r>
      <w:r w:rsidR="00EA02C9" w:rsidRPr="00624323">
        <w:rPr>
          <w:rFonts w:hint="eastAsia"/>
          <w:color w:val="000000" w:themeColor="text1"/>
          <w:sz w:val="22"/>
        </w:rPr>
        <w:t>とする</w:t>
      </w:r>
      <w:r w:rsidR="000E2DDA" w:rsidRPr="00624323">
        <w:rPr>
          <w:rFonts w:hint="eastAsia"/>
          <w:color w:val="000000" w:themeColor="text1"/>
          <w:sz w:val="22"/>
        </w:rPr>
        <w:t>。</w:t>
      </w:r>
    </w:p>
    <w:p w:rsidR="002B471F" w:rsidRPr="00624323" w:rsidRDefault="00B8187A">
      <w:pPr>
        <w:ind w:left="225"/>
        <w:rPr>
          <w:color w:val="000000" w:themeColor="text1"/>
          <w:sz w:val="22"/>
        </w:rPr>
      </w:pPr>
      <w:r w:rsidRPr="00624323">
        <w:rPr>
          <w:rFonts w:hint="eastAsia"/>
          <w:color w:val="000000" w:themeColor="text1"/>
          <w:sz w:val="22"/>
        </w:rPr>
        <w:t>第</w:t>
      </w:r>
      <w:r w:rsidRPr="00624323">
        <w:rPr>
          <w:rFonts w:hint="eastAsia"/>
          <w:color w:val="000000" w:themeColor="text1"/>
          <w:sz w:val="22"/>
        </w:rPr>
        <w:t>5</w:t>
      </w:r>
      <w:r w:rsidRPr="00624323">
        <w:rPr>
          <w:rFonts w:hint="eastAsia"/>
          <w:color w:val="000000" w:themeColor="text1"/>
          <w:sz w:val="22"/>
        </w:rPr>
        <w:t xml:space="preserve">条　</w:t>
      </w:r>
      <w:r w:rsidR="002B471F" w:rsidRPr="00624323">
        <w:rPr>
          <w:rFonts w:hint="eastAsia"/>
          <w:color w:val="000000" w:themeColor="text1"/>
          <w:sz w:val="22"/>
        </w:rPr>
        <w:t>収入がある者の被扶養者の認定については、厚生省保険局長通達により次の通り取り扱うこととする。なお、現在の通達は、平成５年４月１日から適用されているが、改定通知が出された場合は新通知で取り扱うこととする。</w:t>
      </w:r>
    </w:p>
    <w:p w:rsidR="00770491" w:rsidRPr="00624323" w:rsidRDefault="002B471F" w:rsidP="00770491">
      <w:pPr>
        <w:pStyle w:val="a8"/>
        <w:numPr>
          <w:ilvl w:val="0"/>
          <w:numId w:val="4"/>
        </w:numPr>
        <w:ind w:leftChars="0"/>
        <w:rPr>
          <w:color w:val="000000" w:themeColor="text1"/>
          <w:sz w:val="22"/>
        </w:rPr>
      </w:pPr>
      <w:r w:rsidRPr="00624323">
        <w:rPr>
          <w:rFonts w:hint="eastAsia"/>
          <w:color w:val="000000" w:themeColor="text1"/>
          <w:sz w:val="22"/>
        </w:rPr>
        <w:t>認定対象者が被保険者と同一の世帯に属する場合には、認定対象者の年間収入が１３０万円未満</w:t>
      </w:r>
      <w:r w:rsidRPr="00624323">
        <w:rPr>
          <w:rFonts w:hint="eastAsia"/>
          <w:color w:val="000000" w:themeColor="text1"/>
          <w:sz w:val="22"/>
        </w:rPr>
        <w:t xml:space="preserve"> (</w:t>
      </w:r>
      <w:r w:rsidRPr="00624323">
        <w:rPr>
          <w:rFonts w:hint="eastAsia"/>
          <w:color w:val="000000" w:themeColor="text1"/>
          <w:sz w:val="22"/>
        </w:rPr>
        <w:t>認定対象者が６０歳以上である場合、又は概ね厚生年金保険法による障害年金の受給</w:t>
      </w:r>
      <w:r w:rsidR="009F6ED2">
        <w:rPr>
          <w:rFonts w:hint="eastAsia"/>
          <w:color w:val="000000" w:themeColor="text1"/>
          <w:sz w:val="22"/>
        </w:rPr>
        <w:lastRenderedPageBreak/>
        <w:t>要件</w:t>
      </w:r>
      <w:r w:rsidRPr="00624323">
        <w:rPr>
          <w:rFonts w:hint="eastAsia"/>
          <w:color w:val="000000" w:themeColor="text1"/>
          <w:sz w:val="22"/>
        </w:rPr>
        <w:t>に該当する場合は１８０万円未満</w:t>
      </w:r>
      <w:r w:rsidRPr="00624323">
        <w:rPr>
          <w:rFonts w:hint="eastAsia"/>
          <w:color w:val="000000" w:themeColor="text1"/>
          <w:sz w:val="22"/>
        </w:rPr>
        <w:t xml:space="preserve">) </w:t>
      </w:r>
      <w:r w:rsidRPr="00624323">
        <w:rPr>
          <w:rFonts w:hint="eastAsia"/>
          <w:color w:val="000000" w:themeColor="text1"/>
          <w:sz w:val="22"/>
        </w:rPr>
        <w:t>であって、かつ、被保険者の年間収入の２分の１未満である場合は原則として被扶養者に該当するものとする。</w:t>
      </w:r>
    </w:p>
    <w:p w:rsidR="002B471F" w:rsidRPr="00624323" w:rsidRDefault="002B471F" w:rsidP="00637818">
      <w:pPr>
        <w:pStyle w:val="a8"/>
        <w:numPr>
          <w:ilvl w:val="0"/>
          <w:numId w:val="4"/>
        </w:numPr>
        <w:ind w:leftChars="0"/>
        <w:rPr>
          <w:color w:val="000000" w:themeColor="text1"/>
          <w:sz w:val="22"/>
        </w:rPr>
      </w:pPr>
      <w:r w:rsidRPr="00624323">
        <w:rPr>
          <w:rFonts w:hint="eastAsia"/>
          <w:color w:val="000000" w:themeColor="text1"/>
          <w:sz w:val="22"/>
        </w:rPr>
        <w:t>認定対象者が被保険者と同一世帯に属していない場合は、認定対象者の年間収入が１３０万円未満（認定対象者が６０歳以上である場合、又概ね厚生年金保険法による障害年金の受給</w:t>
      </w:r>
      <w:r w:rsidR="009F6ED2">
        <w:rPr>
          <w:rFonts w:hint="eastAsia"/>
          <w:color w:val="000000" w:themeColor="text1"/>
          <w:sz w:val="22"/>
        </w:rPr>
        <w:t>要件</w:t>
      </w:r>
      <w:r w:rsidRPr="00624323">
        <w:rPr>
          <w:rFonts w:hint="eastAsia"/>
          <w:color w:val="000000" w:themeColor="text1"/>
          <w:sz w:val="22"/>
        </w:rPr>
        <w:t>に該当する場合は１８０万円未満）であって、かつ、被保険者からの援助による収入額より少ない場合には、原則として被扶養者に該当するものとする。</w:t>
      </w:r>
      <w:r w:rsidR="00A178C4" w:rsidRPr="00624323">
        <w:rPr>
          <w:color w:val="000000" w:themeColor="text1"/>
          <w:sz w:val="22"/>
        </w:rPr>
        <w:br/>
      </w:r>
      <w:r w:rsidR="00A178C4" w:rsidRPr="00624323">
        <w:rPr>
          <w:rFonts w:hint="eastAsia"/>
          <w:color w:val="000000" w:themeColor="text1"/>
          <w:sz w:val="22"/>
        </w:rPr>
        <w:t xml:space="preserve">　なお、援助（仕送り）額については下記の要件を満たすこととする。</w:t>
      </w:r>
      <w:r w:rsidR="00A178C4" w:rsidRPr="00624323">
        <w:rPr>
          <w:color w:val="000000" w:themeColor="text1"/>
          <w:sz w:val="22"/>
        </w:rPr>
        <w:br/>
      </w:r>
      <w:r w:rsidR="00A178C4" w:rsidRPr="00624323">
        <w:rPr>
          <w:rFonts w:hint="eastAsia"/>
          <w:color w:val="000000" w:themeColor="text1"/>
          <w:sz w:val="22"/>
        </w:rPr>
        <w:t>①　標準的な生計費を著しく下回らない額を最低仕送り額として毎月送金（手渡し不可）す</w:t>
      </w:r>
      <w:r w:rsidR="0056150E" w:rsidRPr="00624323">
        <w:rPr>
          <w:color w:val="000000" w:themeColor="text1"/>
          <w:sz w:val="22"/>
        </w:rPr>
        <w:br/>
      </w:r>
      <w:r w:rsidR="0056150E" w:rsidRPr="00624323">
        <w:rPr>
          <w:rFonts w:hint="eastAsia"/>
          <w:color w:val="000000" w:themeColor="text1"/>
          <w:sz w:val="22"/>
        </w:rPr>
        <w:t xml:space="preserve">　　</w:t>
      </w:r>
      <w:r w:rsidR="00A178C4" w:rsidRPr="00624323">
        <w:rPr>
          <w:rFonts w:hint="eastAsia"/>
          <w:color w:val="000000" w:themeColor="text1"/>
          <w:sz w:val="22"/>
        </w:rPr>
        <w:t>ること</w:t>
      </w:r>
      <w:r w:rsidR="00C3410E">
        <w:rPr>
          <w:rFonts w:hint="eastAsia"/>
          <w:color w:val="000000" w:themeColor="text1"/>
          <w:sz w:val="22"/>
        </w:rPr>
        <w:t>。</w:t>
      </w:r>
    </w:p>
    <w:p w:rsidR="00A178C4" w:rsidRPr="00624323" w:rsidRDefault="001A1ACC" w:rsidP="00624323">
      <w:pPr>
        <w:pStyle w:val="a8"/>
        <w:ind w:leftChars="550" w:left="1485" w:hangingChars="150" w:hanging="330"/>
        <w:rPr>
          <w:color w:val="000000" w:themeColor="text1"/>
          <w:sz w:val="22"/>
        </w:rPr>
      </w:pPr>
      <w:r w:rsidRPr="00624323">
        <w:rPr>
          <w:rFonts w:hint="eastAsia"/>
          <w:color w:val="000000" w:themeColor="text1"/>
          <w:sz w:val="22"/>
        </w:rPr>
        <w:t>②　仕送りが被</w:t>
      </w:r>
      <w:r w:rsidR="002D0119">
        <w:rPr>
          <w:rFonts w:hint="eastAsia"/>
          <w:color w:val="000000" w:themeColor="text1"/>
          <w:sz w:val="22"/>
        </w:rPr>
        <w:t>扶養</w:t>
      </w:r>
      <w:r w:rsidRPr="00624323">
        <w:rPr>
          <w:rFonts w:hint="eastAsia"/>
          <w:color w:val="000000" w:themeColor="text1"/>
          <w:sz w:val="22"/>
        </w:rPr>
        <w:t>者の生計維持に必要であり、仕送り後の収入額で被保険者及び被扶養者　　　　　の生活が成り立っていること。</w:t>
      </w:r>
    </w:p>
    <w:p w:rsidR="004078AB" w:rsidRPr="00624323" w:rsidRDefault="004078AB" w:rsidP="00637818">
      <w:pPr>
        <w:pStyle w:val="a8"/>
        <w:numPr>
          <w:ilvl w:val="0"/>
          <w:numId w:val="4"/>
        </w:numPr>
        <w:ind w:leftChars="0"/>
        <w:rPr>
          <w:color w:val="000000" w:themeColor="text1"/>
          <w:sz w:val="22"/>
        </w:rPr>
      </w:pPr>
      <w:r w:rsidRPr="00624323">
        <w:rPr>
          <w:rFonts w:hint="eastAsia"/>
          <w:color w:val="000000" w:themeColor="text1"/>
          <w:sz w:val="22"/>
        </w:rPr>
        <w:t>雇用保険法に基づく基本手当及び健康保険法等に基づく傷病手当金の日額</w:t>
      </w:r>
      <w:r w:rsidR="00A177E8" w:rsidRPr="00A177E8">
        <w:rPr>
          <w:rFonts w:hint="eastAsia"/>
          <w:sz w:val="22"/>
        </w:rPr>
        <w:t>（付加給付がある場合はその額を含む）</w:t>
      </w:r>
      <w:r w:rsidRPr="00624323">
        <w:rPr>
          <w:rFonts w:hint="eastAsia"/>
          <w:color w:val="000000" w:themeColor="text1"/>
          <w:sz w:val="22"/>
        </w:rPr>
        <w:t>が</w:t>
      </w:r>
      <w:r w:rsidRPr="00624323">
        <w:rPr>
          <w:rFonts w:hint="eastAsia"/>
          <w:color w:val="000000" w:themeColor="text1"/>
          <w:sz w:val="22"/>
        </w:rPr>
        <w:t>3,612</w:t>
      </w:r>
      <w:r w:rsidRPr="00624323">
        <w:rPr>
          <w:rFonts w:hint="eastAsia"/>
          <w:color w:val="000000" w:themeColor="text1"/>
          <w:sz w:val="22"/>
        </w:rPr>
        <w:t>円未満の者。ただし、前記</w:t>
      </w:r>
      <w:r w:rsidRPr="00624323">
        <w:rPr>
          <w:rFonts w:hint="eastAsia"/>
          <w:color w:val="000000" w:themeColor="text1"/>
          <w:sz w:val="22"/>
        </w:rPr>
        <w:t>(2)</w:t>
      </w:r>
      <w:r w:rsidRPr="00624323">
        <w:rPr>
          <w:rFonts w:hint="eastAsia"/>
          <w:color w:val="000000" w:themeColor="text1"/>
          <w:sz w:val="22"/>
        </w:rPr>
        <w:t>の</w:t>
      </w:r>
      <w:r w:rsidRPr="00624323">
        <w:rPr>
          <w:rFonts w:hint="eastAsia"/>
          <w:color w:val="000000" w:themeColor="text1"/>
          <w:sz w:val="22"/>
        </w:rPr>
        <w:t>60</w:t>
      </w:r>
      <w:r w:rsidRPr="00624323">
        <w:rPr>
          <w:rFonts w:hint="eastAsia"/>
          <w:color w:val="000000" w:themeColor="text1"/>
          <w:sz w:val="22"/>
        </w:rPr>
        <w:t>歳以上の老年者又は障害年金の受給要件に該当する者にあっては、日額</w:t>
      </w:r>
      <w:r w:rsidRPr="00624323">
        <w:rPr>
          <w:rFonts w:hint="eastAsia"/>
          <w:color w:val="000000" w:themeColor="text1"/>
          <w:sz w:val="22"/>
        </w:rPr>
        <w:t>5,000</w:t>
      </w:r>
      <w:r w:rsidRPr="00624323">
        <w:rPr>
          <w:rFonts w:hint="eastAsia"/>
          <w:color w:val="000000" w:themeColor="text1"/>
          <w:sz w:val="22"/>
        </w:rPr>
        <w:t>円未満の者。</w:t>
      </w:r>
    </w:p>
    <w:p w:rsidR="004078AB" w:rsidRPr="00624323" w:rsidRDefault="004078AB" w:rsidP="00637818">
      <w:pPr>
        <w:pStyle w:val="a8"/>
        <w:numPr>
          <w:ilvl w:val="0"/>
          <w:numId w:val="4"/>
        </w:numPr>
        <w:ind w:leftChars="0"/>
        <w:rPr>
          <w:color w:val="000000" w:themeColor="text1"/>
          <w:sz w:val="22"/>
        </w:rPr>
      </w:pPr>
      <w:r w:rsidRPr="00624323">
        <w:rPr>
          <w:rFonts w:hint="eastAsia"/>
          <w:color w:val="000000" w:themeColor="text1"/>
          <w:sz w:val="22"/>
        </w:rPr>
        <w:t>前記</w:t>
      </w:r>
      <w:r w:rsidRPr="00624323">
        <w:rPr>
          <w:rFonts w:hint="eastAsia"/>
          <w:color w:val="000000" w:themeColor="text1"/>
          <w:sz w:val="22"/>
        </w:rPr>
        <w:t>(2)(3)</w:t>
      </w:r>
      <w:r w:rsidRPr="00624323">
        <w:rPr>
          <w:rFonts w:hint="eastAsia"/>
          <w:color w:val="000000" w:themeColor="text1"/>
          <w:sz w:val="22"/>
        </w:rPr>
        <w:t>に定める額を「基準額」という。</w:t>
      </w:r>
    </w:p>
    <w:p w:rsidR="00842C9E" w:rsidRPr="00624323" w:rsidRDefault="00B8187A" w:rsidP="00842C9E">
      <w:pPr>
        <w:ind w:left="450"/>
        <w:rPr>
          <w:color w:val="000000" w:themeColor="text1"/>
          <w:sz w:val="22"/>
        </w:rPr>
      </w:pPr>
      <w:r w:rsidRPr="00624323">
        <w:rPr>
          <w:rFonts w:hint="eastAsia"/>
          <w:color w:val="000000" w:themeColor="text1"/>
          <w:sz w:val="22"/>
        </w:rPr>
        <w:t>第</w:t>
      </w:r>
      <w:r w:rsidRPr="00624323">
        <w:rPr>
          <w:rFonts w:hint="eastAsia"/>
          <w:color w:val="000000" w:themeColor="text1"/>
          <w:sz w:val="22"/>
        </w:rPr>
        <w:t>6</w:t>
      </w:r>
      <w:r w:rsidRPr="00624323">
        <w:rPr>
          <w:rFonts w:hint="eastAsia"/>
          <w:color w:val="000000" w:themeColor="text1"/>
          <w:sz w:val="22"/>
        </w:rPr>
        <w:t xml:space="preserve">条　</w:t>
      </w:r>
      <w:r w:rsidR="00842C9E" w:rsidRPr="00624323">
        <w:rPr>
          <w:rFonts w:hint="eastAsia"/>
          <w:color w:val="000000" w:themeColor="text1"/>
          <w:sz w:val="22"/>
        </w:rPr>
        <w:t>夫婦がともに働いて扶養している場合の認定に当たっては、被扶養者の員数にかかわらず将来継続的に収入の多い方の被扶養者とする。</w:t>
      </w:r>
    </w:p>
    <w:p w:rsidR="00842C9E" w:rsidRPr="00624323" w:rsidRDefault="00842C9E" w:rsidP="00842C9E">
      <w:pPr>
        <w:ind w:left="450"/>
        <w:rPr>
          <w:color w:val="000000" w:themeColor="text1"/>
          <w:sz w:val="22"/>
        </w:rPr>
      </w:pPr>
      <w:r w:rsidRPr="00624323">
        <w:rPr>
          <w:rFonts w:hint="eastAsia"/>
          <w:color w:val="000000" w:themeColor="text1"/>
          <w:sz w:val="22"/>
        </w:rPr>
        <w:t>夫婦双方の年間収入が同程度である場合は、被保険者本人の届出により、主として生計を維持する者の被扶養者とする。</w:t>
      </w:r>
    </w:p>
    <w:p w:rsidR="00B35B96" w:rsidRPr="00624323" w:rsidRDefault="00B8187A" w:rsidP="00842C9E">
      <w:pPr>
        <w:ind w:left="450"/>
        <w:rPr>
          <w:color w:val="000000" w:themeColor="text1"/>
          <w:sz w:val="22"/>
        </w:rPr>
      </w:pPr>
      <w:r w:rsidRPr="00624323">
        <w:rPr>
          <w:rFonts w:hint="eastAsia"/>
          <w:color w:val="000000" w:themeColor="text1"/>
          <w:sz w:val="22"/>
        </w:rPr>
        <w:t>第</w:t>
      </w:r>
      <w:r w:rsidR="00B35B96" w:rsidRPr="00624323">
        <w:rPr>
          <w:rFonts w:hint="eastAsia"/>
          <w:color w:val="000000" w:themeColor="text1"/>
          <w:sz w:val="22"/>
        </w:rPr>
        <w:t>7</w:t>
      </w:r>
      <w:r w:rsidRPr="00624323">
        <w:rPr>
          <w:rFonts w:hint="eastAsia"/>
          <w:color w:val="000000" w:themeColor="text1"/>
          <w:sz w:val="22"/>
        </w:rPr>
        <w:t xml:space="preserve">条　</w:t>
      </w:r>
      <w:r w:rsidR="00B35B96" w:rsidRPr="00624323">
        <w:rPr>
          <w:rFonts w:hint="eastAsia"/>
          <w:color w:val="000000" w:themeColor="text1"/>
          <w:sz w:val="22"/>
        </w:rPr>
        <w:t>父母等の夫婦の認定については、夫婦相互扶助義務の観点から夫婦の収入を合算した額が別表１に</w:t>
      </w:r>
      <w:r w:rsidR="007D2545" w:rsidRPr="00624323">
        <w:rPr>
          <w:rFonts w:hint="eastAsia"/>
          <w:color w:val="000000" w:themeColor="text1"/>
          <w:sz w:val="22"/>
        </w:rPr>
        <w:t>規定される収入の基準額を超える場合は夫婦ともに認定しないものとする。</w:t>
      </w:r>
    </w:p>
    <w:p w:rsidR="002B471F" w:rsidRPr="00624323" w:rsidRDefault="002B471F">
      <w:pPr>
        <w:ind w:left="450"/>
        <w:rPr>
          <w:color w:val="000000" w:themeColor="text1"/>
          <w:sz w:val="22"/>
        </w:rPr>
      </w:pPr>
    </w:p>
    <w:p w:rsidR="002B471F" w:rsidRPr="00624323" w:rsidRDefault="002B471F">
      <w:pPr>
        <w:ind w:left="450"/>
        <w:rPr>
          <w:color w:val="000000" w:themeColor="text1"/>
          <w:sz w:val="22"/>
        </w:rPr>
      </w:pPr>
      <w:r w:rsidRPr="00624323">
        <w:rPr>
          <w:rFonts w:hint="eastAsia"/>
          <w:color w:val="000000" w:themeColor="text1"/>
          <w:sz w:val="22"/>
        </w:rPr>
        <w:t>（収入の範囲）</w:t>
      </w:r>
    </w:p>
    <w:p w:rsidR="002B471F" w:rsidRPr="00624323" w:rsidRDefault="00B8187A">
      <w:pPr>
        <w:ind w:left="450"/>
        <w:rPr>
          <w:color w:val="000000" w:themeColor="text1"/>
          <w:sz w:val="22"/>
        </w:rPr>
      </w:pPr>
      <w:r w:rsidRPr="00624323">
        <w:rPr>
          <w:rFonts w:hint="eastAsia"/>
          <w:color w:val="000000" w:themeColor="text1"/>
          <w:sz w:val="22"/>
        </w:rPr>
        <w:t>第</w:t>
      </w:r>
      <w:r w:rsidR="00434493" w:rsidRPr="00624323">
        <w:rPr>
          <w:rFonts w:hint="eastAsia"/>
          <w:color w:val="000000" w:themeColor="text1"/>
          <w:sz w:val="22"/>
        </w:rPr>
        <w:t>8</w:t>
      </w:r>
      <w:r w:rsidRPr="00624323">
        <w:rPr>
          <w:rFonts w:hint="eastAsia"/>
          <w:color w:val="000000" w:themeColor="text1"/>
          <w:sz w:val="22"/>
        </w:rPr>
        <w:t xml:space="preserve">条　</w:t>
      </w:r>
      <w:r w:rsidR="002B471F" w:rsidRPr="00624323">
        <w:rPr>
          <w:rFonts w:hint="eastAsia"/>
          <w:color w:val="000000" w:themeColor="text1"/>
          <w:sz w:val="22"/>
        </w:rPr>
        <w:t>認定対象者の収入とは、</w:t>
      </w:r>
      <w:r w:rsidR="0058022B" w:rsidRPr="00624323">
        <w:rPr>
          <w:rFonts w:hint="eastAsia"/>
          <w:color w:val="000000" w:themeColor="text1"/>
          <w:sz w:val="22"/>
        </w:rPr>
        <w:t>勤労収入</w:t>
      </w:r>
      <w:r w:rsidR="0058022B" w:rsidRPr="00624323">
        <w:rPr>
          <w:rFonts w:hint="eastAsia"/>
          <w:color w:val="000000" w:themeColor="text1"/>
          <w:sz w:val="22"/>
        </w:rPr>
        <w:t>(</w:t>
      </w:r>
      <w:r w:rsidR="0058022B" w:rsidRPr="00624323">
        <w:rPr>
          <w:rFonts w:hint="eastAsia"/>
          <w:color w:val="000000" w:themeColor="text1"/>
          <w:sz w:val="22"/>
        </w:rPr>
        <w:t>通勤交通費等の非課税収入及び賞与を含む総収入</w:t>
      </w:r>
      <w:r w:rsidR="0058022B" w:rsidRPr="00624323">
        <w:rPr>
          <w:rFonts w:hint="eastAsia"/>
          <w:color w:val="000000" w:themeColor="text1"/>
          <w:sz w:val="22"/>
        </w:rPr>
        <w:t>)</w:t>
      </w:r>
      <w:r w:rsidR="0058022B" w:rsidRPr="00624323">
        <w:rPr>
          <w:rFonts w:hint="eastAsia"/>
          <w:color w:val="000000" w:themeColor="text1"/>
          <w:sz w:val="22"/>
        </w:rPr>
        <w:t>、</w:t>
      </w:r>
      <w:r w:rsidR="002B471F" w:rsidRPr="00624323">
        <w:rPr>
          <w:rFonts w:hint="eastAsia"/>
          <w:color w:val="000000" w:themeColor="text1"/>
          <w:sz w:val="22"/>
        </w:rPr>
        <w:t>年金</w:t>
      </w:r>
      <w:r w:rsidR="0058022B" w:rsidRPr="00624323">
        <w:rPr>
          <w:rFonts w:hint="eastAsia"/>
          <w:color w:val="000000" w:themeColor="text1"/>
          <w:sz w:val="22"/>
        </w:rPr>
        <w:t>（公的年金、企業年金、私的年金、遺族年金等</w:t>
      </w:r>
      <w:r w:rsidR="00233F4B" w:rsidRPr="00624323">
        <w:rPr>
          <w:rFonts w:hint="eastAsia"/>
          <w:color w:val="000000" w:themeColor="text1"/>
          <w:sz w:val="22"/>
        </w:rPr>
        <w:t>で</w:t>
      </w:r>
      <w:r w:rsidR="0058022B" w:rsidRPr="00624323">
        <w:rPr>
          <w:rFonts w:hint="eastAsia"/>
          <w:color w:val="000000" w:themeColor="text1"/>
          <w:sz w:val="22"/>
        </w:rPr>
        <w:t>非課税扱いの年金を含む）</w:t>
      </w:r>
      <w:r w:rsidR="002B471F" w:rsidRPr="00624323">
        <w:rPr>
          <w:rFonts w:hint="eastAsia"/>
          <w:color w:val="000000" w:themeColor="text1"/>
          <w:sz w:val="22"/>
        </w:rPr>
        <w:t>、恩給、利子・配当収入、副業収入</w:t>
      </w:r>
      <w:r w:rsidR="002B471F" w:rsidRPr="00624323">
        <w:rPr>
          <w:rFonts w:hint="eastAsia"/>
          <w:color w:val="000000" w:themeColor="text1"/>
          <w:sz w:val="22"/>
        </w:rPr>
        <w:t>(</w:t>
      </w:r>
      <w:r w:rsidR="002B471F" w:rsidRPr="00624323">
        <w:rPr>
          <w:rFonts w:hint="eastAsia"/>
          <w:color w:val="000000" w:themeColor="text1"/>
          <w:sz w:val="22"/>
        </w:rPr>
        <w:t>原稿料・講演料等</w:t>
      </w:r>
      <w:r w:rsidR="002B471F" w:rsidRPr="00624323">
        <w:rPr>
          <w:rFonts w:hint="eastAsia"/>
          <w:color w:val="000000" w:themeColor="text1"/>
          <w:sz w:val="22"/>
        </w:rPr>
        <w:t>)</w:t>
      </w:r>
      <w:r w:rsidR="002B471F" w:rsidRPr="00624323">
        <w:rPr>
          <w:rFonts w:hint="eastAsia"/>
          <w:color w:val="000000" w:themeColor="text1"/>
          <w:sz w:val="22"/>
        </w:rPr>
        <w:t>、</w:t>
      </w:r>
      <w:r w:rsidR="0058022B" w:rsidRPr="00624323">
        <w:rPr>
          <w:rFonts w:hint="eastAsia"/>
          <w:color w:val="000000" w:themeColor="text1"/>
          <w:sz w:val="22"/>
        </w:rPr>
        <w:t>雇用保険法に基づき支給される失業給付金、健康保険法等に基づき支給される</w:t>
      </w:r>
      <w:r w:rsidR="002B471F" w:rsidRPr="00624323">
        <w:rPr>
          <w:rFonts w:hint="eastAsia"/>
          <w:color w:val="000000" w:themeColor="text1"/>
          <w:sz w:val="22"/>
        </w:rPr>
        <w:t>出産手当金、傷病手当金</w:t>
      </w:r>
      <w:r w:rsidR="0058022B" w:rsidRPr="00624323">
        <w:rPr>
          <w:rFonts w:hint="eastAsia"/>
          <w:color w:val="000000" w:themeColor="text1"/>
          <w:sz w:val="22"/>
        </w:rPr>
        <w:t>（付加給付を含む）</w:t>
      </w:r>
      <w:r w:rsidR="002B471F" w:rsidRPr="00624323">
        <w:rPr>
          <w:rFonts w:hint="eastAsia"/>
          <w:color w:val="000000" w:themeColor="text1"/>
          <w:sz w:val="22"/>
        </w:rPr>
        <w:t>、不動産賃貸料所得、事業所得、</w:t>
      </w:r>
      <w:r w:rsidR="0058022B" w:rsidRPr="00624323">
        <w:rPr>
          <w:rFonts w:hint="eastAsia"/>
          <w:color w:val="000000" w:themeColor="text1"/>
          <w:sz w:val="22"/>
        </w:rPr>
        <w:t>被保険者以外の者からの仕送り（生計費、養育費等）、</w:t>
      </w:r>
      <w:r w:rsidR="002B471F" w:rsidRPr="00624323">
        <w:rPr>
          <w:rFonts w:hint="eastAsia"/>
          <w:color w:val="000000" w:themeColor="text1"/>
          <w:sz w:val="22"/>
        </w:rPr>
        <w:t>その他の現金収入、現物収入全てを包含した総合収入と</w:t>
      </w:r>
      <w:r w:rsidR="00637818" w:rsidRPr="00624323">
        <w:rPr>
          <w:rFonts w:hint="eastAsia"/>
          <w:color w:val="000000" w:themeColor="text1"/>
          <w:sz w:val="22"/>
        </w:rPr>
        <w:t>し、所得税、贈与税、相続税の対象にならないものも収入とする</w:t>
      </w:r>
      <w:r w:rsidR="002B471F" w:rsidRPr="00624323">
        <w:rPr>
          <w:rFonts w:hint="eastAsia"/>
          <w:color w:val="000000" w:themeColor="text1"/>
          <w:sz w:val="22"/>
        </w:rPr>
        <w:t>。</w:t>
      </w:r>
      <w:r w:rsidR="002C76C3" w:rsidRPr="00624323">
        <w:rPr>
          <w:rFonts w:hint="eastAsia"/>
          <w:color w:val="000000" w:themeColor="text1"/>
          <w:sz w:val="22"/>
        </w:rPr>
        <w:t>なお、任意継続被保険者については、任意継続の制度趣旨に鑑み、任意継続による標準報酬月額を以って収入とみなす。</w:t>
      </w:r>
    </w:p>
    <w:p w:rsidR="004526B4" w:rsidRPr="00624323" w:rsidRDefault="007A7022">
      <w:pPr>
        <w:ind w:left="450"/>
        <w:rPr>
          <w:color w:val="000000" w:themeColor="text1"/>
          <w:sz w:val="22"/>
        </w:rPr>
      </w:pPr>
      <w:r w:rsidRPr="00624323">
        <w:rPr>
          <w:rFonts w:hint="eastAsia"/>
          <w:color w:val="000000" w:themeColor="text1"/>
          <w:sz w:val="22"/>
        </w:rPr>
        <w:t xml:space="preserve">　</w:t>
      </w:r>
    </w:p>
    <w:p w:rsidR="0058022B" w:rsidRPr="00624323" w:rsidRDefault="0058022B">
      <w:pPr>
        <w:ind w:left="450"/>
        <w:rPr>
          <w:color w:val="000000" w:themeColor="text1"/>
          <w:sz w:val="22"/>
        </w:rPr>
      </w:pPr>
      <w:r w:rsidRPr="00624323">
        <w:rPr>
          <w:rFonts w:hint="eastAsia"/>
          <w:color w:val="000000" w:themeColor="text1"/>
          <w:sz w:val="22"/>
        </w:rPr>
        <w:t>（収入額）</w:t>
      </w:r>
    </w:p>
    <w:p w:rsidR="00842E06" w:rsidRPr="00624323" w:rsidRDefault="00B8187A">
      <w:pPr>
        <w:ind w:left="450"/>
        <w:rPr>
          <w:color w:val="000000" w:themeColor="text1"/>
          <w:sz w:val="22"/>
        </w:rPr>
      </w:pPr>
      <w:r w:rsidRPr="00624323">
        <w:rPr>
          <w:rFonts w:hint="eastAsia"/>
          <w:color w:val="000000" w:themeColor="text1"/>
          <w:sz w:val="22"/>
        </w:rPr>
        <w:t>第</w:t>
      </w:r>
      <w:r w:rsidR="00434493" w:rsidRPr="00624323">
        <w:rPr>
          <w:rFonts w:hint="eastAsia"/>
          <w:color w:val="000000" w:themeColor="text1"/>
          <w:sz w:val="22"/>
        </w:rPr>
        <w:t>9</w:t>
      </w:r>
      <w:r w:rsidRPr="00624323">
        <w:rPr>
          <w:rFonts w:hint="eastAsia"/>
          <w:color w:val="000000" w:themeColor="text1"/>
          <w:sz w:val="22"/>
        </w:rPr>
        <w:t xml:space="preserve">条　</w:t>
      </w:r>
      <w:r w:rsidR="0058022B" w:rsidRPr="00624323">
        <w:rPr>
          <w:rFonts w:hint="eastAsia"/>
          <w:color w:val="000000" w:themeColor="text1"/>
          <w:sz w:val="22"/>
        </w:rPr>
        <w:t>この基準でいう収入額とは、</w:t>
      </w:r>
      <w:r w:rsidR="00842E06" w:rsidRPr="00624323">
        <w:rPr>
          <w:rFonts w:hint="eastAsia"/>
          <w:color w:val="000000" w:themeColor="text1"/>
          <w:sz w:val="22"/>
        </w:rPr>
        <w:t>次に掲げるもののうち、「将来にわたっての恒常的な収入」をいう。したがって、退職一時金、退職手当及び資産の譲渡、売却等一時的に生じた所得は含まない。</w:t>
      </w:r>
    </w:p>
    <w:p w:rsidR="0058022B" w:rsidRPr="00624323" w:rsidRDefault="0058022B">
      <w:pPr>
        <w:ind w:left="450"/>
        <w:rPr>
          <w:color w:val="000000" w:themeColor="text1"/>
          <w:sz w:val="22"/>
        </w:rPr>
      </w:pPr>
      <w:r w:rsidRPr="00624323">
        <w:rPr>
          <w:rFonts w:hint="eastAsia"/>
          <w:color w:val="000000" w:themeColor="text1"/>
          <w:sz w:val="22"/>
        </w:rPr>
        <w:t xml:space="preserve">　</w:t>
      </w:r>
      <w:r w:rsidRPr="00624323">
        <w:rPr>
          <w:rFonts w:hint="eastAsia"/>
          <w:color w:val="000000" w:themeColor="text1"/>
          <w:sz w:val="22"/>
        </w:rPr>
        <w:t>(1)</w:t>
      </w:r>
      <w:r w:rsidRPr="00624323">
        <w:rPr>
          <w:rFonts w:hint="eastAsia"/>
          <w:color w:val="000000" w:themeColor="text1"/>
          <w:sz w:val="22"/>
        </w:rPr>
        <w:t xml:space="preserve">　利子、配当、不動産、事業、農業その他の収入額</w:t>
      </w:r>
    </w:p>
    <w:p w:rsidR="0058022B" w:rsidRPr="00624323" w:rsidRDefault="0058022B">
      <w:pPr>
        <w:ind w:left="450"/>
        <w:rPr>
          <w:color w:val="000000" w:themeColor="text1"/>
          <w:sz w:val="22"/>
        </w:rPr>
      </w:pPr>
      <w:r w:rsidRPr="00624323">
        <w:rPr>
          <w:rFonts w:hint="eastAsia"/>
          <w:color w:val="000000" w:themeColor="text1"/>
          <w:sz w:val="22"/>
        </w:rPr>
        <w:t xml:space="preserve">　　　　年間の収入額からその収入額を得るために必要な経費を控除して得た額</w:t>
      </w:r>
    </w:p>
    <w:p w:rsidR="00BF7892" w:rsidRPr="00624323" w:rsidRDefault="0058022B" w:rsidP="00624323">
      <w:pPr>
        <w:ind w:left="450" w:firstLineChars="100" w:firstLine="220"/>
        <w:rPr>
          <w:color w:val="000000" w:themeColor="text1"/>
          <w:sz w:val="22"/>
        </w:rPr>
      </w:pPr>
      <w:r w:rsidRPr="00624323">
        <w:rPr>
          <w:rFonts w:hint="eastAsia"/>
          <w:color w:val="000000" w:themeColor="text1"/>
          <w:sz w:val="22"/>
        </w:rPr>
        <w:t>(2)</w:t>
      </w:r>
      <w:r w:rsidRPr="00624323">
        <w:rPr>
          <w:rFonts w:hint="eastAsia"/>
          <w:color w:val="000000" w:themeColor="text1"/>
          <w:sz w:val="22"/>
        </w:rPr>
        <w:t xml:space="preserve">　</w:t>
      </w:r>
      <w:r w:rsidR="00BF7892" w:rsidRPr="00624323">
        <w:rPr>
          <w:rFonts w:hint="eastAsia"/>
          <w:color w:val="000000" w:themeColor="text1"/>
          <w:sz w:val="22"/>
        </w:rPr>
        <w:t>公的年金収入額</w:t>
      </w:r>
    </w:p>
    <w:p w:rsidR="00BF7892" w:rsidRPr="00624323" w:rsidRDefault="00BF7892" w:rsidP="00624323">
      <w:pPr>
        <w:ind w:left="450" w:firstLineChars="100" w:firstLine="220"/>
        <w:rPr>
          <w:color w:val="000000" w:themeColor="text1"/>
          <w:sz w:val="22"/>
        </w:rPr>
      </w:pPr>
      <w:r w:rsidRPr="00624323">
        <w:rPr>
          <w:rFonts w:hint="eastAsia"/>
          <w:color w:val="000000" w:themeColor="text1"/>
          <w:sz w:val="22"/>
        </w:rPr>
        <w:t xml:space="preserve">　　　年金額の改定等に係る直近の通知書に記載された額</w:t>
      </w:r>
    </w:p>
    <w:p w:rsidR="00BF7892" w:rsidRPr="00624323" w:rsidRDefault="00BF7892" w:rsidP="00624323">
      <w:pPr>
        <w:ind w:left="450" w:firstLineChars="100" w:firstLine="220"/>
        <w:rPr>
          <w:color w:val="000000" w:themeColor="text1"/>
          <w:sz w:val="22"/>
        </w:rPr>
      </w:pPr>
      <w:r w:rsidRPr="00624323">
        <w:rPr>
          <w:rFonts w:hint="eastAsia"/>
          <w:color w:val="000000" w:themeColor="text1"/>
          <w:sz w:val="22"/>
        </w:rPr>
        <w:t>(3)</w:t>
      </w:r>
      <w:r w:rsidRPr="00624323">
        <w:rPr>
          <w:rFonts w:hint="eastAsia"/>
          <w:color w:val="000000" w:themeColor="text1"/>
          <w:sz w:val="22"/>
        </w:rPr>
        <w:t xml:space="preserve">　その他の収入額</w:t>
      </w:r>
    </w:p>
    <w:p w:rsidR="004526B4" w:rsidRPr="00624323" w:rsidRDefault="00BF7892" w:rsidP="00624323">
      <w:pPr>
        <w:ind w:left="450" w:firstLineChars="100" w:firstLine="220"/>
        <w:rPr>
          <w:color w:val="000000" w:themeColor="text1"/>
          <w:sz w:val="22"/>
        </w:rPr>
      </w:pPr>
      <w:r w:rsidRPr="00624323">
        <w:rPr>
          <w:rFonts w:hint="eastAsia"/>
          <w:color w:val="000000" w:themeColor="text1"/>
          <w:sz w:val="22"/>
        </w:rPr>
        <w:t xml:space="preserve">　　　支給された額。</w:t>
      </w:r>
    </w:p>
    <w:p w:rsidR="00842E06" w:rsidRDefault="00842E06" w:rsidP="00624323">
      <w:pPr>
        <w:ind w:left="450" w:firstLineChars="100" w:firstLine="220"/>
        <w:rPr>
          <w:color w:val="000000" w:themeColor="text1"/>
          <w:sz w:val="22"/>
        </w:rPr>
      </w:pPr>
    </w:p>
    <w:p w:rsidR="00605DDF" w:rsidRPr="00624323" w:rsidRDefault="00605DDF" w:rsidP="00624323">
      <w:pPr>
        <w:ind w:left="450" w:firstLineChars="100" w:firstLine="220"/>
        <w:rPr>
          <w:color w:val="000000" w:themeColor="text1"/>
          <w:sz w:val="22"/>
        </w:rPr>
      </w:pPr>
    </w:p>
    <w:p w:rsidR="00842E06" w:rsidRPr="00624323" w:rsidRDefault="00842E06" w:rsidP="00842E06">
      <w:pPr>
        <w:ind w:left="450"/>
        <w:rPr>
          <w:color w:val="000000" w:themeColor="text1"/>
          <w:sz w:val="22"/>
        </w:rPr>
      </w:pPr>
      <w:r w:rsidRPr="00624323">
        <w:rPr>
          <w:rFonts w:hint="eastAsia"/>
          <w:color w:val="000000" w:themeColor="text1"/>
          <w:sz w:val="22"/>
        </w:rPr>
        <w:lastRenderedPageBreak/>
        <w:t>（収入額の算定方法）</w:t>
      </w:r>
    </w:p>
    <w:p w:rsidR="00842E06" w:rsidRPr="00624323" w:rsidRDefault="00B8187A" w:rsidP="00842E06">
      <w:pPr>
        <w:ind w:left="450"/>
        <w:rPr>
          <w:color w:val="000000" w:themeColor="text1"/>
          <w:sz w:val="22"/>
        </w:rPr>
      </w:pPr>
      <w:r w:rsidRPr="00624323">
        <w:rPr>
          <w:rFonts w:hint="eastAsia"/>
          <w:color w:val="000000" w:themeColor="text1"/>
          <w:sz w:val="22"/>
        </w:rPr>
        <w:t>第</w:t>
      </w:r>
      <w:r w:rsidR="00434493" w:rsidRPr="00624323">
        <w:rPr>
          <w:rFonts w:hint="eastAsia"/>
          <w:color w:val="000000" w:themeColor="text1"/>
          <w:sz w:val="22"/>
        </w:rPr>
        <w:t>10</w:t>
      </w:r>
      <w:r w:rsidRPr="00624323">
        <w:rPr>
          <w:rFonts w:hint="eastAsia"/>
          <w:color w:val="000000" w:themeColor="text1"/>
          <w:sz w:val="22"/>
        </w:rPr>
        <w:t xml:space="preserve">条　</w:t>
      </w:r>
      <w:r w:rsidR="00842E06" w:rsidRPr="00624323">
        <w:rPr>
          <w:rFonts w:hint="eastAsia"/>
          <w:color w:val="000000" w:themeColor="text1"/>
          <w:sz w:val="22"/>
        </w:rPr>
        <w:t>所得税法上は、その年の</w:t>
      </w:r>
      <w:r w:rsidR="00842E06" w:rsidRPr="00624323">
        <w:rPr>
          <w:rFonts w:hint="eastAsia"/>
          <w:color w:val="000000" w:themeColor="text1"/>
          <w:sz w:val="22"/>
        </w:rPr>
        <w:t>1</w:t>
      </w:r>
      <w:r w:rsidR="00842E06" w:rsidRPr="00624323">
        <w:rPr>
          <w:rFonts w:hint="eastAsia"/>
          <w:color w:val="000000" w:themeColor="text1"/>
          <w:sz w:val="22"/>
        </w:rPr>
        <w:t>月から</w:t>
      </w:r>
      <w:r w:rsidR="00842E06" w:rsidRPr="00624323">
        <w:rPr>
          <w:rFonts w:hint="eastAsia"/>
          <w:color w:val="000000" w:themeColor="text1"/>
          <w:sz w:val="22"/>
        </w:rPr>
        <w:t>12</w:t>
      </w:r>
      <w:r w:rsidR="00842E06" w:rsidRPr="00624323">
        <w:rPr>
          <w:rFonts w:hint="eastAsia"/>
          <w:color w:val="000000" w:themeColor="text1"/>
          <w:sz w:val="22"/>
        </w:rPr>
        <w:t>月までの間の収入を基礎として所得を決定することとされているが、被扶養者の認定に当たっては、「将来にわたっての恒常的な収入」の確認により取り扱うことと</w:t>
      </w:r>
      <w:r w:rsidR="003929D4" w:rsidRPr="00624323">
        <w:rPr>
          <w:rFonts w:hint="eastAsia"/>
          <w:color w:val="000000" w:themeColor="text1"/>
          <w:sz w:val="22"/>
        </w:rPr>
        <w:t>し、次の方法で算出する。なお</w:t>
      </w:r>
      <w:r w:rsidR="00842E06" w:rsidRPr="00624323">
        <w:rPr>
          <w:rFonts w:hint="eastAsia"/>
          <w:color w:val="000000" w:themeColor="text1"/>
          <w:sz w:val="22"/>
        </w:rPr>
        <w:t>、所得税法上は、各種の控除規定があるが、被扶養者の認定における所得からの控除</w:t>
      </w:r>
      <w:r w:rsidR="003929D4" w:rsidRPr="00624323">
        <w:rPr>
          <w:rFonts w:hint="eastAsia"/>
          <w:color w:val="000000" w:themeColor="text1"/>
          <w:sz w:val="22"/>
        </w:rPr>
        <w:t>は行わない。</w:t>
      </w:r>
    </w:p>
    <w:p w:rsidR="003929D4" w:rsidRPr="00624323" w:rsidRDefault="003929D4" w:rsidP="00624323">
      <w:pPr>
        <w:ind w:leftChars="202" w:left="424" w:firstLineChars="150" w:firstLine="330"/>
        <w:rPr>
          <w:color w:val="000000" w:themeColor="text1"/>
          <w:sz w:val="22"/>
        </w:rPr>
      </w:pPr>
      <w:r w:rsidRPr="00624323">
        <w:rPr>
          <w:rFonts w:hint="eastAsia"/>
          <w:color w:val="000000" w:themeColor="text1"/>
          <w:sz w:val="22"/>
        </w:rPr>
        <w:t xml:space="preserve">(1)  </w:t>
      </w:r>
      <w:r w:rsidRPr="00624323">
        <w:rPr>
          <w:rFonts w:hint="eastAsia"/>
          <w:color w:val="000000" w:themeColor="text1"/>
          <w:sz w:val="22"/>
        </w:rPr>
        <w:t xml:space="preserve">月額の場合　　　</w:t>
      </w:r>
      <w:r w:rsidRPr="00624323">
        <w:rPr>
          <w:rFonts w:hint="eastAsia"/>
          <w:color w:val="000000" w:themeColor="text1"/>
          <w:sz w:val="22"/>
        </w:rPr>
        <w:t>(</w:t>
      </w:r>
      <w:r w:rsidRPr="00624323">
        <w:rPr>
          <w:rFonts w:hint="eastAsia"/>
          <w:color w:val="000000" w:themeColor="text1"/>
          <w:sz w:val="22"/>
        </w:rPr>
        <w:t>月額×</w:t>
      </w:r>
      <w:r w:rsidRPr="00624323">
        <w:rPr>
          <w:rFonts w:hint="eastAsia"/>
          <w:color w:val="000000" w:themeColor="text1"/>
          <w:sz w:val="22"/>
        </w:rPr>
        <w:t>12</w:t>
      </w:r>
      <w:r w:rsidRPr="00624323">
        <w:rPr>
          <w:rFonts w:hint="eastAsia"/>
          <w:color w:val="000000" w:themeColor="text1"/>
          <w:sz w:val="22"/>
        </w:rPr>
        <w:t>カ月</w:t>
      </w:r>
      <w:r w:rsidRPr="00624323">
        <w:rPr>
          <w:rFonts w:hint="eastAsia"/>
          <w:color w:val="000000" w:themeColor="text1"/>
          <w:sz w:val="22"/>
        </w:rPr>
        <w:t>)</w:t>
      </w:r>
      <w:r w:rsidRPr="00624323">
        <w:rPr>
          <w:rFonts w:hint="eastAsia"/>
          <w:color w:val="000000" w:themeColor="text1"/>
          <w:sz w:val="22"/>
        </w:rPr>
        <w:t>＋賞与等の推計額</w:t>
      </w:r>
    </w:p>
    <w:p w:rsidR="003929D4" w:rsidRPr="00624323" w:rsidRDefault="003929D4" w:rsidP="00624323">
      <w:pPr>
        <w:ind w:leftChars="202" w:left="424" w:firstLineChars="150" w:firstLine="330"/>
        <w:rPr>
          <w:color w:val="000000" w:themeColor="text1"/>
          <w:sz w:val="22"/>
        </w:rPr>
      </w:pPr>
      <w:r w:rsidRPr="00624323">
        <w:rPr>
          <w:rFonts w:hint="eastAsia"/>
          <w:color w:val="000000" w:themeColor="text1"/>
          <w:sz w:val="22"/>
        </w:rPr>
        <w:t>(2)</w:t>
      </w:r>
      <w:r w:rsidRPr="00624323">
        <w:rPr>
          <w:rFonts w:hint="eastAsia"/>
          <w:color w:val="000000" w:themeColor="text1"/>
          <w:sz w:val="22"/>
        </w:rPr>
        <w:t xml:space="preserve">　日額の場合　　　</w:t>
      </w:r>
      <w:r w:rsidRPr="00624323">
        <w:rPr>
          <w:rFonts w:hint="eastAsia"/>
          <w:color w:val="000000" w:themeColor="text1"/>
          <w:sz w:val="22"/>
        </w:rPr>
        <w:t>(</w:t>
      </w:r>
      <w:r w:rsidRPr="00624323">
        <w:rPr>
          <w:rFonts w:hint="eastAsia"/>
          <w:color w:val="000000" w:themeColor="text1"/>
          <w:sz w:val="22"/>
        </w:rPr>
        <w:t>日額×</w:t>
      </w:r>
      <w:r w:rsidRPr="00624323">
        <w:rPr>
          <w:rFonts w:hint="eastAsia"/>
          <w:color w:val="000000" w:themeColor="text1"/>
          <w:sz w:val="22"/>
        </w:rPr>
        <w:t>1</w:t>
      </w:r>
      <w:r w:rsidRPr="00624323">
        <w:rPr>
          <w:rFonts w:hint="eastAsia"/>
          <w:color w:val="000000" w:themeColor="text1"/>
          <w:sz w:val="22"/>
        </w:rPr>
        <w:t>カ月の平均勤務日数×</w:t>
      </w:r>
      <w:r w:rsidRPr="00624323">
        <w:rPr>
          <w:rFonts w:hint="eastAsia"/>
          <w:color w:val="000000" w:themeColor="text1"/>
          <w:sz w:val="22"/>
        </w:rPr>
        <w:t>12</w:t>
      </w:r>
      <w:r w:rsidRPr="00624323">
        <w:rPr>
          <w:rFonts w:hint="eastAsia"/>
          <w:color w:val="000000" w:themeColor="text1"/>
          <w:sz w:val="22"/>
        </w:rPr>
        <w:t>カ月</w:t>
      </w:r>
      <w:r w:rsidRPr="00624323">
        <w:rPr>
          <w:rFonts w:hint="eastAsia"/>
          <w:color w:val="000000" w:themeColor="text1"/>
          <w:sz w:val="22"/>
        </w:rPr>
        <w:t>)</w:t>
      </w:r>
      <w:r w:rsidRPr="00624323">
        <w:rPr>
          <w:rFonts w:hint="eastAsia"/>
          <w:color w:val="000000" w:themeColor="text1"/>
          <w:sz w:val="22"/>
        </w:rPr>
        <w:t>＋賞与等の推計額</w:t>
      </w:r>
    </w:p>
    <w:p w:rsidR="003929D4" w:rsidRPr="00624323" w:rsidRDefault="003929D4" w:rsidP="00624323">
      <w:pPr>
        <w:ind w:leftChars="352" w:left="3159" w:hangingChars="1100" w:hanging="2420"/>
        <w:rPr>
          <w:color w:val="000000" w:themeColor="text1"/>
          <w:sz w:val="22"/>
        </w:rPr>
      </w:pPr>
      <w:r w:rsidRPr="00624323">
        <w:rPr>
          <w:rFonts w:hint="eastAsia"/>
          <w:color w:val="000000" w:themeColor="text1"/>
          <w:sz w:val="22"/>
        </w:rPr>
        <w:t>(</w:t>
      </w:r>
      <w:r w:rsidR="00EE41C7" w:rsidRPr="00624323">
        <w:rPr>
          <w:rFonts w:hint="eastAsia"/>
          <w:color w:val="000000" w:themeColor="text1"/>
          <w:sz w:val="22"/>
        </w:rPr>
        <w:t>3</w:t>
      </w:r>
      <w:r w:rsidRPr="00624323">
        <w:rPr>
          <w:rFonts w:hint="eastAsia"/>
          <w:color w:val="000000" w:themeColor="text1"/>
          <w:sz w:val="22"/>
        </w:rPr>
        <w:t>)</w:t>
      </w:r>
      <w:r w:rsidRPr="00624323">
        <w:rPr>
          <w:rFonts w:hint="eastAsia"/>
          <w:color w:val="000000" w:themeColor="text1"/>
          <w:sz w:val="22"/>
        </w:rPr>
        <w:t xml:space="preserve">　時間給の場合　　</w:t>
      </w:r>
      <w:r w:rsidRPr="00624323">
        <w:rPr>
          <w:rFonts w:hint="eastAsia"/>
          <w:color w:val="000000" w:themeColor="text1"/>
          <w:sz w:val="22"/>
        </w:rPr>
        <w:t>(</w:t>
      </w:r>
      <w:r w:rsidRPr="00624323">
        <w:rPr>
          <w:rFonts w:hint="eastAsia"/>
          <w:color w:val="000000" w:themeColor="text1"/>
          <w:sz w:val="22"/>
        </w:rPr>
        <w:t>時間給×</w:t>
      </w:r>
      <w:r w:rsidRPr="00624323">
        <w:rPr>
          <w:rFonts w:hint="eastAsia"/>
          <w:color w:val="000000" w:themeColor="text1"/>
          <w:sz w:val="22"/>
        </w:rPr>
        <w:t>1</w:t>
      </w:r>
      <w:r w:rsidRPr="00624323">
        <w:rPr>
          <w:rFonts w:hint="eastAsia"/>
          <w:color w:val="000000" w:themeColor="text1"/>
          <w:sz w:val="22"/>
        </w:rPr>
        <w:t>日の平均勤務時間×</w:t>
      </w:r>
      <w:r w:rsidRPr="00624323">
        <w:rPr>
          <w:rFonts w:hint="eastAsia"/>
          <w:color w:val="000000" w:themeColor="text1"/>
          <w:sz w:val="22"/>
        </w:rPr>
        <w:t>1</w:t>
      </w:r>
      <w:r w:rsidRPr="00624323">
        <w:rPr>
          <w:rFonts w:hint="eastAsia"/>
          <w:color w:val="000000" w:themeColor="text1"/>
          <w:sz w:val="22"/>
        </w:rPr>
        <w:t>カ月の平均勤務日数×</w:t>
      </w:r>
      <w:r w:rsidRPr="00624323">
        <w:rPr>
          <w:rFonts w:hint="eastAsia"/>
          <w:color w:val="000000" w:themeColor="text1"/>
          <w:sz w:val="22"/>
        </w:rPr>
        <w:t>12</w:t>
      </w:r>
      <w:r w:rsidRPr="00624323">
        <w:rPr>
          <w:rFonts w:hint="eastAsia"/>
          <w:color w:val="000000" w:themeColor="text1"/>
          <w:sz w:val="22"/>
        </w:rPr>
        <w:t>カ月</w:t>
      </w:r>
      <w:r w:rsidRPr="00624323">
        <w:rPr>
          <w:rFonts w:hint="eastAsia"/>
          <w:color w:val="000000" w:themeColor="text1"/>
          <w:sz w:val="22"/>
        </w:rPr>
        <w:t>)</w:t>
      </w:r>
      <w:r w:rsidRPr="00624323">
        <w:rPr>
          <w:rFonts w:hint="eastAsia"/>
          <w:color w:val="000000" w:themeColor="text1"/>
          <w:sz w:val="22"/>
        </w:rPr>
        <w:t>＋賞与等</w:t>
      </w:r>
      <w:r w:rsidR="00EE41C7" w:rsidRPr="00624323">
        <w:rPr>
          <w:color w:val="000000" w:themeColor="text1"/>
          <w:sz w:val="22"/>
        </w:rPr>
        <w:br/>
      </w:r>
      <w:r w:rsidRPr="00624323">
        <w:rPr>
          <w:rFonts w:hint="eastAsia"/>
          <w:color w:val="000000" w:themeColor="text1"/>
          <w:sz w:val="22"/>
        </w:rPr>
        <w:t>の推計額</w:t>
      </w:r>
    </w:p>
    <w:p w:rsidR="003929D4" w:rsidRPr="00624323" w:rsidRDefault="003929D4" w:rsidP="00624323">
      <w:pPr>
        <w:ind w:leftChars="202" w:left="424" w:firstLineChars="150" w:firstLine="330"/>
        <w:rPr>
          <w:color w:val="000000" w:themeColor="text1"/>
          <w:sz w:val="22"/>
        </w:rPr>
      </w:pPr>
    </w:p>
    <w:p w:rsidR="0058022B" w:rsidRPr="00624323" w:rsidRDefault="00233F4B" w:rsidP="00624323">
      <w:pPr>
        <w:ind w:leftChars="202" w:left="424" w:firstLineChars="150" w:firstLine="330"/>
        <w:rPr>
          <w:color w:val="000000" w:themeColor="text1"/>
          <w:sz w:val="22"/>
        </w:rPr>
      </w:pPr>
      <w:r w:rsidRPr="00624323">
        <w:rPr>
          <w:rFonts w:hint="eastAsia"/>
          <w:color w:val="000000" w:themeColor="text1"/>
          <w:sz w:val="22"/>
        </w:rPr>
        <w:t>（申請手続き）</w:t>
      </w:r>
    </w:p>
    <w:p w:rsidR="00233F4B" w:rsidRPr="00624323" w:rsidRDefault="00233F4B" w:rsidP="00624323">
      <w:pPr>
        <w:ind w:left="422" w:hangingChars="192" w:hanging="422"/>
        <w:rPr>
          <w:color w:val="000000" w:themeColor="text1"/>
          <w:sz w:val="22"/>
        </w:rPr>
      </w:pPr>
      <w:r w:rsidRPr="00624323">
        <w:rPr>
          <w:rFonts w:hint="eastAsia"/>
          <w:color w:val="000000" w:themeColor="text1"/>
          <w:sz w:val="22"/>
        </w:rPr>
        <w:t xml:space="preserve">　　</w:t>
      </w:r>
      <w:r w:rsidR="00B8187A" w:rsidRPr="00624323">
        <w:rPr>
          <w:rFonts w:hint="eastAsia"/>
          <w:color w:val="000000" w:themeColor="text1"/>
          <w:sz w:val="22"/>
        </w:rPr>
        <w:t>第</w:t>
      </w:r>
      <w:r w:rsidR="00B8187A" w:rsidRPr="00624323">
        <w:rPr>
          <w:rFonts w:hint="eastAsia"/>
          <w:color w:val="000000" w:themeColor="text1"/>
          <w:sz w:val="22"/>
        </w:rPr>
        <w:t>11</w:t>
      </w:r>
      <w:r w:rsidR="00B8187A" w:rsidRPr="00624323">
        <w:rPr>
          <w:rFonts w:hint="eastAsia"/>
          <w:color w:val="000000" w:themeColor="text1"/>
          <w:sz w:val="22"/>
        </w:rPr>
        <w:t xml:space="preserve">条　</w:t>
      </w:r>
      <w:r w:rsidR="006B05C5" w:rsidRPr="00624323">
        <w:rPr>
          <w:rFonts w:hint="eastAsia"/>
          <w:color w:val="000000" w:themeColor="text1"/>
          <w:sz w:val="22"/>
        </w:rPr>
        <w:t>被保険者は、この基準に定める被扶養者の要件を備える</w:t>
      </w:r>
      <w:r w:rsidR="00770491" w:rsidRPr="00624323">
        <w:rPr>
          <w:rFonts w:hint="eastAsia"/>
          <w:color w:val="000000" w:themeColor="text1"/>
          <w:sz w:val="22"/>
        </w:rPr>
        <w:t>者（以下「認定対象者」）</w:t>
      </w:r>
      <w:r w:rsidR="006B05C5" w:rsidRPr="00624323">
        <w:rPr>
          <w:rFonts w:hint="eastAsia"/>
          <w:color w:val="000000" w:themeColor="text1"/>
          <w:sz w:val="22"/>
        </w:rPr>
        <w:t>がある場合は、被保険者資格取得後</w:t>
      </w:r>
      <w:r w:rsidR="006B05C5" w:rsidRPr="00624323">
        <w:rPr>
          <w:rFonts w:hint="eastAsia"/>
          <w:color w:val="000000" w:themeColor="text1"/>
          <w:sz w:val="22"/>
        </w:rPr>
        <w:t>5</w:t>
      </w:r>
      <w:r w:rsidR="006B05C5" w:rsidRPr="00624323">
        <w:rPr>
          <w:rFonts w:hint="eastAsia"/>
          <w:color w:val="000000" w:themeColor="text1"/>
          <w:sz w:val="22"/>
        </w:rPr>
        <w:t>日以内に</w:t>
      </w:r>
      <w:r w:rsidR="00A361CB" w:rsidRPr="00624323">
        <w:rPr>
          <w:rFonts w:hint="eastAsia"/>
          <w:color w:val="000000" w:themeColor="text1"/>
          <w:sz w:val="22"/>
        </w:rPr>
        <w:t>別紙</w:t>
      </w:r>
      <w:r w:rsidR="00A361CB" w:rsidRPr="00624323">
        <w:rPr>
          <w:rFonts w:hint="eastAsia"/>
          <w:color w:val="000000" w:themeColor="text1"/>
          <w:sz w:val="22"/>
        </w:rPr>
        <w:t>1</w:t>
      </w:r>
      <w:r w:rsidR="006B05C5" w:rsidRPr="00624323">
        <w:rPr>
          <w:rFonts w:hint="eastAsia"/>
          <w:color w:val="000000" w:themeColor="text1"/>
          <w:sz w:val="22"/>
        </w:rPr>
        <w:t>「健康保険被扶養者異動届（以下、異動届という）」</w:t>
      </w:r>
      <w:r w:rsidR="00A361CB" w:rsidRPr="00624323">
        <w:rPr>
          <w:rFonts w:hint="eastAsia"/>
          <w:color w:val="000000" w:themeColor="text1"/>
          <w:sz w:val="22"/>
        </w:rPr>
        <w:t>と別紙</w:t>
      </w:r>
      <w:r w:rsidR="00A361CB" w:rsidRPr="00624323">
        <w:rPr>
          <w:rFonts w:hint="eastAsia"/>
          <w:color w:val="000000" w:themeColor="text1"/>
          <w:sz w:val="22"/>
        </w:rPr>
        <w:t>2</w:t>
      </w:r>
      <w:r w:rsidR="00A361CB" w:rsidRPr="00624323">
        <w:rPr>
          <w:rFonts w:hint="eastAsia"/>
          <w:color w:val="000000" w:themeColor="text1"/>
          <w:sz w:val="22"/>
        </w:rPr>
        <w:t>「被保険者及び被扶養者の現況書（以下、現況書という）」</w:t>
      </w:r>
      <w:r w:rsidR="006B05C5" w:rsidRPr="00624323">
        <w:rPr>
          <w:rFonts w:hint="eastAsia"/>
          <w:color w:val="000000" w:themeColor="text1"/>
          <w:sz w:val="22"/>
        </w:rPr>
        <w:t>を次号に定める必要書類を添えて事業主を経由して組合に届け出なければならない。その後、被扶養者の要件を備える者が生じた場合も</w:t>
      </w:r>
      <w:r w:rsidR="000B6955" w:rsidRPr="00624323">
        <w:rPr>
          <w:rFonts w:hint="eastAsia"/>
          <w:color w:val="000000" w:themeColor="text1"/>
          <w:sz w:val="22"/>
        </w:rPr>
        <w:t>同様の手続きをしなければならない。</w:t>
      </w:r>
      <w:r w:rsidR="00A361CB" w:rsidRPr="00624323">
        <w:rPr>
          <w:rFonts w:hint="eastAsia"/>
          <w:color w:val="000000" w:themeColor="text1"/>
          <w:sz w:val="22"/>
        </w:rPr>
        <w:t>一方、被扶養者がその要件を欠くに至った場合は異動届に当組合が発行する健康保険証等を添えて事業主を経由して組合に届け出なければならない。</w:t>
      </w:r>
      <w:r w:rsidR="000B6955" w:rsidRPr="00624323">
        <w:rPr>
          <w:color w:val="000000" w:themeColor="text1"/>
          <w:sz w:val="22"/>
        </w:rPr>
        <w:br/>
      </w:r>
      <w:r w:rsidR="000B6955" w:rsidRPr="00624323">
        <w:rPr>
          <w:rFonts w:hint="eastAsia"/>
          <w:color w:val="000000" w:themeColor="text1"/>
          <w:sz w:val="22"/>
        </w:rPr>
        <w:t xml:space="preserve">　但し、次の</w:t>
      </w:r>
      <w:r w:rsidR="00770491" w:rsidRPr="00624323">
        <w:rPr>
          <w:rFonts w:hint="eastAsia"/>
          <w:color w:val="000000" w:themeColor="text1"/>
          <w:sz w:val="22"/>
        </w:rPr>
        <w:t>者</w:t>
      </w:r>
      <w:r w:rsidR="000B6955" w:rsidRPr="00624323">
        <w:rPr>
          <w:rFonts w:hint="eastAsia"/>
          <w:color w:val="000000" w:themeColor="text1"/>
          <w:sz w:val="22"/>
        </w:rPr>
        <w:t>は事業主を経由することは要しない。</w:t>
      </w:r>
    </w:p>
    <w:p w:rsidR="000B6955" w:rsidRPr="00624323" w:rsidRDefault="000B6955" w:rsidP="00233F4B">
      <w:pPr>
        <w:rPr>
          <w:color w:val="000000" w:themeColor="text1"/>
          <w:sz w:val="22"/>
        </w:rPr>
      </w:pPr>
      <w:r w:rsidRPr="00624323">
        <w:rPr>
          <w:rFonts w:hint="eastAsia"/>
          <w:color w:val="000000" w:themeColor="text1"/>
          <w:sz w:val="22"/>
        </w:rPr>
        <w:t xml:space="preserve">　　　</w:t>
      </w:r>
      <w:r w:rsidRPr="00624323">
        <w:rPr>
          <w:rFonts w:hint="eastAsia"/>
          <w:color w:val="000000" w:themeColor="text1"/>
          <w:sz w:val="22"/>
        </w:rPr>
        <w:t>(1)</w:t>
      </w:r>
      <w:r w:rsidRPr="00624323">
        <w:rPr>
          <w:rFonts w:hint="eastAsia"/>
          <w:color w:val="000000" w:themeColor="text1"/>
          <w:sz w:val="22"/>
        </w:rPr>
        <w:t xml:space="preserve">　法第</w:t>
      </w:r>
      <w:r w:rsidRPr="00624323">
        <w:rPr>
          <w:rFonts w:hint="eastAsia"/>
          <w:color w:val="000000" w:themeColor="text1"/>
          <w:sz w:val="22"/>
        </w:rPr>
        <w:t>3</w:t>
      </w:r>
      <w:r w:rsidRPr="00624323">
        <w:rPr>
          <w:rFonts w:hint="eastAsia"/>
          <w:color w:val="000000" w:themeColor="text1"/>
          <w:sz w:val="22"/>
        </w:rPr>
        <w:t>条</w:t>
      </w:r>
      <w:r w:rsidRPr="00624323">
        <w:rPr>
          <w:rFonts w:hint="eastAsia"/>
          <w:color w:val="000000" w:themeColor="text1"/>
          <w:sz w:val="22"/>
        </w:rPr>
        <w:t>4</w:t>
      </w:r>
      <w:r w:rsidRPr="00624323">
        <w:rPr>
          <w:rFonts w:hint="eastAsia"/>
          <w:color w:val="000000" w:themeColor="text1"/>
          <w:sz w:val="22"/>
        </w:rPr>
        <w:t>項の規定による被保険者（任意継続被保険者）</w:t>
      </w:r>
    </w:p>
    <w:p w:rsidR="000B6955" w:rsidRPr="00624323" w:rsidRDefault="000B6955" w:rsidP="00233F4B">
      <w:pPr>
        <w:rPr>
          <w:color w:val="000000" w:themeColor="text1"/>
          <w:sz w:val="22"/>
        </w:rPr>
      </w:pPr>
      <w:r w:rsidRPr="00624323">
        <w:rPr>
          <w:rFonts w:hint="eastAsia"/>
          <w:color w:val="000000" w:themeColor="text1"/>
          <w:sz w:val="22"/>
        </w:rPr>
        <w:t xml:space="preserve">　　　</w:t>
      </w:r>
      <w:r w:rsidRPr="00624323">
        <w:rPr>
          <w:rFonts w:hint="eastAsia"/>
          <w:color w:val="000000" w:themeColor="text1"/>
          <w:sz w:val="22"/>
        </w:rPr>
        <w:t>(2)</w:t>
      </w:r>
      <w:r w:rsidRPr="00624323">
        <w:rPr>
          <w:rFonts w:hint="eastAsia"/>
          <w:color w:val="000000" w:themeColor="text1"/>
          <w:sz w:val="22"/>
        </w:rPr>
        <w:t xml:space="preserve">　</w:t>
      </w:r>
      <w:r w:rsidRPr="00624323">
        <w:rPr>
          <w:rFonts w:hint="eastAsia"/>
          <w:color w:val="000000" w:themeColor="text1"/>
          <w:sz w:val="22"/>
        </w:rPr>
        <w:t>DV</w:t>
      </w:r>
      <w:r w:rsidRPr="00624323">
        <w:rPr>
          <w:rFonts w:hint="eastAsia"/>
          <w:color w:val="000000" w:themeColor="text1"/>
          <w:sz w:val="22"/>
        </w:rPr>
        <w:t>により被害を受けている被扶養者</w:t>
      </w:r>
    </w:p>
    <w:p w:rsidR="00770491" w:rsidRPr="00624323" w:rsidRDefault="00770491" w:rsidP="00233F4B">
      <w:pPr>
        <w:rPr>
          <w:color w:val="000000" w:themeColor="text1"/>
          <w:sz w:val="22"/>
        </w:rPr>
      </w:pPr>
      <w:r w:rsidRPr="00624323">
        <w:rPr>
          <w:rFonts w:hint="eastAsia"/>
          <w:color w:val="000000" w:themeColor="text1"/>
          <w:sz w:val="22"/>
        </w:rPr>
        <w:t xml:space="preserve">　　（申請手続き時の添付書類）</w:t>
      </w:r>
    </w:p>
    <w:p w:rsidR="00770491" w:rsidRPr="00624323" w:rsidRDefault="00770491" w:rsidP="00624323">
      <w:pPr>
        <w:ind w:left="440" w:hangingChars="200" w:hanging="440"/>
        <w:rPr>
          <w:color w:val="000000" w:themeColor="text1"/>
          <w:sz w:val="22"/>
        </w:rPr>
      </w:pPr>
      <w:r w:rsidRPr="00624323">
        <w:rPr>
          <w:rFonts w:hint="eastAsia"/>
          <w:color w:val="000000" w:themeColor="text1"/>
          <w:sz w:val="22"/>
        </w:rPr>
        <w:t xml:space="preserve">　　</w:t>
      </w:r>
      <w:r w:rsidR="00B8187A" w:rsidRPr="00624323">
        <w:rPr>
          <w:rFonts w:hint="eastAsia"/>
          <w:color w:val="000000" w:themeColor="text1"/>
          <w:sz w:val="22"/>
        </w:rPr>
        <w:t>第</w:t>
      </w:r>
      <w:r w:rsidRPr="00624323">
        <w:rPr>
          <w:rFonts w:hint="eastAsia"/>
          <w:color w:val="000000" w:themeColor="text1"/>
          <w:sz w:val="22"/>
        </w:rPr>
        <w:t>1</w:t>
      </w:r>
      <w:r w:rsidR="00434493" w:rsidRPr="00624323">
        <w:rPr>
          <w:rFonts w:hint="eastAsia"/>
          <w:color w:val="000000" w:themeColor="text1"/>
          <w:sz w:val="22"/>
        </w:rPr>
        <w:t>2</w:t>
      </w:r>
      <w:r w:rsidR="00B8187A" w:rsidRPr="00624323">
        <w:rPr>
          <w:rFonts w:hint="eastAsia"/>
          <w:color w:val="000000" w:themeColor="text1"/>
          <w:sz w:val="22"/>
        </w:rPr>
        <w:t xml:space="preserve">条　</w:t>
      </w:r>
      <w:r w:rsidRPr="00624323">
        <w:rPr>
          <w:rFonts w:hint="eastAsia"/>
          <w:color w:val="000000" w:themeColor="text1"/>
          <w:sz w:val="22"/>
        </w:rPr>
        <w:t>被保険者は、認定対象者がある場合は、異動届に次の号に掲げる書類のうち、組合が必要と認める書類を添付しなければならない。</w:t>
      </w:r>
      <w:r w:rsidR="00B632E1" w:rsidRPr="00624323">
        <w:rPr>
          <w:rFonts w:hint="eastAsia"/>
          <w:color w:val="000000" w:themeColor="text1"/>
          <w:sz w:val="22"/>
        </w:rPr>
        <w:t>なお、申請にかかる費用は被保険者の負担とする。</w:t>
      </w:r>
    </w:p>
    <w:p w:rsidR="00770491" w:rsidRPr="00624323" w:rsidRDefault="00770491" w:rsidP="00233F4B">
      <w:pPr>
        <w:rPr>
          <w:color w:val="000000" w:themeColor="text1"/>
          <w:sz w:val="22"/>
        </w:rPr>
      </w:pPr>
      <w:r w:rsidRPr="00624323">
        <w:rPr>
          <w:rFonts w:hint="eastAsia"/>
          <w:color w:val="000000" w:themeColor="text1"/>
          <w:sz w:val="22"/>
        </w:rPr>
        <w:t xml:space="preserve">　　　</w:t>
      </w:r>
      <w:r w:rsidRPr="00624323">
        <w:rPr>
          <w:rFonts w:hint="eastAsia"/>
          <w:color w:val="000000" w:themeColor="text1"/>
          <w:sz w:val="22"/>
        </w:rPr>
        <w:t>(1)</w:t>
      </w:r>
      <w:r w:rsidRPr="00624323">
        <w:rPr>
          <w:rFonts w:hint="eastAsia"/>
          <w:color w:val="000000" w:themeColor="text1"/>
          <w:sz w:val="22"/>
        </w:rPr>
        <w:t xml:space="preserve">　被扶養者についての現況書</w:t>
      </w:r>
    </w:p>
    <w:p w:rsidR="00770491" w:rsidRPr="00624323" w:rsidRDefault="00770491" w:rsidP="00624323">
      <w:pPr>
        <w:ind w:firstLineChars="400" w:firstLine="880"/>
        <w:rPr>
          <w:color w:val="000000" w:themeColor="text1"/>
          <w:sz w:val="22"/>
        </w:rPr>
      </w:pPr>
      <w:r w:rsidRPr="00624323">
        <w:rPr>
          <w:rFonts w:hint="eastAsia"/>
          <w:color w:val="000000" w:themeColor="text1"/>
          <w:sz w:val="22"/>
        </w:rPr>
        <w:t>（ただし、当該認定対象者が満</w:t>
      </w:r>
      <w:r w:rsidRPr="00624323">
        <w:rPr>
          <w:rFonts w:hint="eastAsia"/>
          <w:color w:val="000000" w:themeColor="text1"/>
          <w:sz w:val="22"/>
        </w:rPr>
        <w:t>16</w:t>
      </w:r>
      <w:r w:rsidRPr="00624323">
        <w:rPr>
          <w:rFonts w:hint="eastAsia"/>
          <w:color w:val="000000" w:themeColor="text1"/>
          <w:sz w:val="22"/>
        </w:rPr>
        <w:t>歳未満の場合ならびに、大学生、高校生の子の場合は不要）</w:t>
      </w:r>
    </w:p>
    <w:p w:rsidR="006471EA" w:rsidRPr="00624323" w:rsidRDefault="006471EA" w:rsidP="006471EA">
      <w:pPr>
        <w:rPr>
          <w:color w:val="000000" w:themeColor="text1"/>
          <w:sz w:val="22"/>
        </w:rPr>
      </w:pPr>
      <w:r w:rsidRPr="00624323">
        <w:rPr>
          <w:rFonts w:hint="eastAsia"/>
          <w:color w:val="000000" w:themeColor="text1"/>
          <w:sz w:val="22"/>
        </w:rPr>
        <w:t xml:space="preserve">　　　</w:t>
      </w:r>
      <w:r w:rsidRPr="00624323">
        <w:rPr>
          <w:rFonts w:hint="eastAsia"/>
          <w:color w:val="000000" w:themeColor="text1"/>
          <w:sz w:val="22"/>
        </w:rPr>
        <w:t>(2)</w:t>
      </w:r>
      <w:r w:rsidRPr="00624323">
        <w:rPr>
          <w:rFonts w:hint="eastAsia"/>
          <w:color w:val="000000" w:themeColor="text1"/>
          <w:sz w:val="22"/>
        </w:rPr>
        <w:t xml:space="preserve">　扶養関係を証する書類</w:t>
      </w:r>
    </w:p>
    <w:p w:rsidR="006471EA" w:rsidRPr="00624323" w:rsidRDefault="006471EA" w:rsidP="006471EA">
      <w:pPr>
        <w:rPr>
          <w:color w:val="000000" w:themeColor="text1"/>
          <w:sz w:val="22"/>
        </w:rPr>
      </w:pPr>
      <w:r w:rsidRPr="00624323">
        <w:rPr>
          <w:rFonts w:hint="eastAsia"/>
          <w:color w:val="000000" w:themeColor="text1"/>
          <w:sz w:val="22"/>
        </w:rPr>
        <w:t xml:space="preserve">　　　　　　　ア．同居又は別居の状況を証する書類（住民票等）</w:t>
      </w:r>
    </w:p>
    <w:p w:rsidR="006471EA" w:rsidRPr="00624323" w:rsidRDefault="006471EA" w:rsidP="006471EA">
      <w:pPr>
        <w:rPr>
          <w:color w:val="000000" w:themeColor="text1"/>
          <w:sz w:val="22"/>
        </w:rPr>
      </w:pPr>
      <w:r w:rsidRPr="00624323">
        <w:rPr>
          <w:rFonts w:hint="eastAsia"/>
          <w:color w:val="000000" w:themeColor="text1"/>
          <w:sz w:val="22"/>
        </w:rPr>
        <w:t xml:space="preserve">　　　　　　　イ．続柄を証する書類</w:t>
      </w:r>
    </w:p>
    <w:p w:rsidR="006471EA" w:rsidRPr="00624323" w:rsidRDefault="006471EA" w:rsidP="006471EA">
      <w:pPr>
        <w:rPr>
          <w:color w:val="000000" w:themeColor="text1"/>
          <w:sz w:val="22"/>
        </w:rPr>
      </w:pPr>
      <w:r w:rsidRPr="00624323">
        <w:rPr>
          <w:rFonts w:hint="eastAsia"/>
          <w:color w:val="000000" w:themeColor="text1"/>
          <w:sz w:val="22"/>
        </w:rPr>
        <w:t xml:space="preserve">　　　　　　　ウ．学生証又は在学証明書の写し</w:t>
      </w:r>
    </w:p>
    <w:p w:rsidR="006471EA" w:rsidRPr="00624323" w:rsidRDefault="006471EA" w:rsidP="006471EA">
      <w:pPr>
        <w:rPr>
          <w:color w:val="000000" w:themeColor="text1"/>
          <w:sz w:val="22"/>
        </w:rPr>
      </w:pPr>
      <w:r w:rsidRPr="00624323">
        <w:rPr>
          <w:rFonts w:hint="eastAsia"/>
          <w:color w:val="000000" w:themeColor="text1"/>
          <w:sz w:val="22"/>
        </w:rPr>
        <w:t xml:space="preserve">　　　</w:t>
      </w:r>
      <w:r w:rsidRPr="00624323">
        <w:rPr>
          <w:rFonts w:hint="eastAsia"/>
          <w:color w:val="000000" w:themeColor="text1"/>
          <w:sz w:val="22"/>
        </w:rPr>
        <w:t>(3)</w:t>
      </w:r>
      <w:r w:rsidRPr="00624323">
        <w:rPr>
          <w:rFonts w:hint="eastAsia"/>
          <w:color w:val="000000" w:themeColor="text1"/>
          <w:sz w:val="22"/>
        </w:rPr>
        <w:t xml:space="preserve">　収入を証する書類</w:t>
      </w:r>
    </w:p>
    <w:p w:rsidR="006471EA" w:rsidRPr="00624323" w:rsidRDefault="006471EA" w:rsidP="006471EA">
      <w:pPr>
        <w:rPr>
          <w:color w:val="000000" w:themeColor="text1"/>
          <w:sz w:val="22"/>
        </w:rPr>
      </w:pPr>
      <w:r w:rsidRPr="00624323">
        <w:rPr>
          <w:rFonts w:hint="eastAsia"/>
          <w:color w:val="000000" w:themeColor="text1"/>
          <w:sz w:val="22"/>
        </w:rPr>
        <w:t xml:space="preserve">　　　　　　　ア．年金受給に係る直近の通知書の写し</w:t>
      </w:r>
    </w:p>
    <w:p w:rsidR="006471EA" w:rsidRPr="00624323" w:rsidRDefault="006471EA" w:rsidP="006471EA">
      <w:pPr>
        <w:rPr>
          <w:color w:val="000000" w:themeColor="text1"/>
          <w:sz w:val="22"/>
        </w:rPr>
      </w:pPr>
      <w:r w:rsidRPr="00624323">
        <w:rPr>
          <w:rFonts w:hint="eastAsia"/>
          <w:color w:val="000000" w:themeColor="text1"/>
          <w:sz w:val="22"/>
        </w:rPr>
        <w:t xml:space="preserve">　　　　　　　イ．直近</w:t>
      </w:r>
      <w:r w:rsidRPr="00624323">
        <w:rPr>
          <w:rFonts w:hint="eastAsia"/>
          <w:color w:val="000000" w:themeColor="text1"/>
          <w:sz w:val="22"/>
        </w:rPr>
        <w:t>3</w:t>
      </w:r>
      <w:r w:rsidRPr="00624323">
        <w:rPr>
          <w:rFonts w:hint="eastAsia"/>
          <w:color w:val="000000" w:themeColor="text1"/>
          <w:sz w:val="22"/>
        </w:rPr>
        <w:t>カ月の給与明細書</w:t>
      </w:r>
      <w:r w:rsidR="005F7F21" w:rsidRPr="00624323">
        <w:rPr>
          <w:rFonts w:hint="eastAsia"/>
          <w:color w:val="000000" w:themeColor="text1"/>
          <w:sz w:val="22"/>
        </w:rPr>
        <w:t>ならびに直近の賞与明細書の写し</w:t>
      </w:r>
    </w:p>
    <w:p w:rsidR="006471EA" w:rsidRPr="00624323" w:rsidRDefault="006471EA" w:rsidP="006471EA">
      <w:pPr>
        <w:rPr>
          <w:color w:val="000000" w:themeColor="text1"/>
          <w:sz w:val="22"/>
        </w:rPr>
      </w:pPr>
      <w:r w:rsidRPr="00624323">
        <w:rPr>
          <w:rFonts w:hint="eastAsia"/>
          <w:color w:val="000000" w:themeColor="text1"/>
          <w:sz w:val="22"/>
        </w:rPr>
        <w:t xml:space="preserve">　　　　　　　ウ．確定申告書及び収支内訳書等の写し</w:t>
      </w:r>
    </w:p>
    <w:p w:rsidR="006471EA" w:rsidRPr="00624323" w:rsidRDefault="006471EA" w:rsidP="006471EA">
      <w:pPr>
        <w:rPr>
          <w:color w:val="000000" w:themeColor="text1"/>
          <w:sz w:val="22"/>
        </w:rPr>
      </w:pPr>
      <w:r w:rsidRPr="00624323">
        <w:rPr>
          <w:rFonts w:hint="eastAsia"/>
          <w:color w:val="000000" w:themeColor="text1"/>
          <w:sz w:val="22"/>
        </w:rPr>
        <w:t xml:space="preserve">　　　　　　　エ．住民税（非）課税証明書</w:t>
      </w:r>
    </w:p>
    <w:p w:rsidR="006471EA" w:rsidRPr="00624323" w:rsidRDefault="006471EA" w:rsidP="006471EA">
      <w:pPr>
        <w:rPr>
          <w:color w:val="000000" w:themeColor="text1"/>
          <w:sz w:val="22"/>
        </w:rPr>
      </w:pPr>
      <w:r w:rsidRPr="00624323">
        <w:rPr>
          <w:rFonts w:hint="eastAsia"/>
          <w:color w:val="000000" w:themeColor="text1"/>
          <w:sz w:val="22"/>
        </w:rPr>
        <w:t xml:space="preserve">　　　　　　　オ．雇用保険受給資格証の写し</w:t>
      </w:r>
    </w:p>
    <w:p w:rsidR="006471EA" w:rsidRPr="00624323" w:rsidRDefault="006471EA" w:rsidP="006471EA">
      <w:pPr>
        <w:rPr>
          <w:color w:val="000000" w:themeColor="text1"/>
          <w:sz w:val="22"/>
        </w:rPr>
      </w:pPr>
      <w:r w:rsidRPr="00624323">
        <w:rPr>
          <w:rFonts w:hint="eastAsia"/>
          <w:color w:val="000000" w:themeColor="text1"/>
          <w:sz w:val="22"/>
        </w:rPr>
        <w:t xml:space="preserve">　　　　　　　カ．雇用保険を受給しない場合は離職票１、２</w:t>
      </w:r>
    </w:p>
    <w:p w:rsidR="006471EA" w:rsidRPr="00624323" w:rsidRDefault="006471EA" w:rsidP="00624323">
      <w:pPr>
        <w:ind w:left="1980" w:hangingChars="900" w:hanging="1980"/>
        <w:rPr>
          <w:color w:val="000000" w:themeColor="text1"/>
          <w:sz w:val="22"/>
        </w:rPr>
      </w:pPr>
      <w:r w:rsidRPr="00624323">
        <w:rPr>
          <w:rFonts w:hint="eastAsia"/>
          <w:color w:val="000000" w:themeColor="text1"/>
          <w:sz w:val="22"/>
        </w:rPr>
        <w:t xml:space="preserve">　　　　　　　キ．</w:t>
      </w:r>
      <w:r w:rsidR="00434493" w:rsidRPr="00624323">
        <w:rPr>
          <w:rFonts w:hint="eastAsia"/>
          <w:color w:val="000000" w:themeColor="text1"/>
          <w:sz w:val="22"/>
        </w:rPr>
        <w:t>直近</w:t>
      </w:r>
      <w:r w:rsidR="00434493" w:rsidRPr="00624323">
        <w:rPr>
          <w:rFonts w:hint="eastAsia"/>
          <w:color w:val="000000" w:themeColor="text1"/>
          <w:sz w:val="22"/>
        </w:rPr>
        <w:t>3</w:t>
      </w:r>
      <w:r w:rsidR="00434493" w:rsidRPr="00624323">
        <w:rPr>
          <w:rFonts w:hint="eastAsia"/>
          <w:color w:val="000000" w:themeColor="text1"/>
          <w:sz w:val="22"/>
        </w:rPr>
        <w:t>カ月のひと月ごとの</w:t>
      </w:r>
      <w:r w:rsidRPr="00624323">
        <w:rPr>
          <w:rFonts w:hint="eastAsia"/>
          <w:color w:val="000000" w:themeColor="text1"/>
          <w:sz w:val="22"/>
        </w:rPr>
        <w:t>金融機関等の振込票等、客観的に仕送りの事実が確認できる</w:t>
      </w:r>
      <w:r w:rsidR="00C15A97" w:rsidRPr="00624323">
        <w:rPr>
          <w:rFonts w:hint="eastAsia"/>
          <w:color w:val="000000" w:themeColor="text1"/>
          <w:sz w:val="22"/>
        </w:rPr>
        <w:t>書類（別居の場合）</w:t>
      </w:r>
    </w:p>
    <w:p w:rsidR="00434493" w:rsidRPr="00624323" w:rsidRDefault="00434493" w:rsidP="00624323">
      <w:pPr>
        <w:ind w:left="1976" w:hangingChars="898" w:hanging="1976"/>
        <w:rPr>
          <w:color w:val="000000" w:themeColor="text1"/>
          <w:sz w:val="22"/>
        </w:rPr>
      </w:pPr>
      <w:r w:rsidRPr="00624323">
        <w:rPr>
          <w:rFonts w:hint="eastAsia"/>
          <w:color w:val="000000" w:themeColor="text1"/>
          <w:sz w:val="22"/>
        </w:rPr>
        <w:t xml:space="preserve">　　　　　　　　　　但し、</w:t>
      </w:r>
      <w:r w:rsidR="001B32BD" w:rsidRPr="00624323">
        <w:rPr>
          <w:rFonts w:hint="eastAsia"/>
          <w:color w:val="000000" w:themeColor="text1"/>
          <w:sz w:val="22"/>
        </w:rPr>
        <w:t>被扶養対象者が、</w:t>
      </w:r>
      <w:r w:rsidRPr="00624323">
        <w:rPr>
          <w:rFonts w:hint="eastAsia"/>
          <w:color w:val="000000" w:themeColor="text1"/>
          <w:sz w:val="22"/>
        </w:rPr>
        <w:t>年金受給者</w:t>
      </w:r>
      <w:r w:rsidR="001B32BD" w:rsidRPr="00624323">
        <w:rPr>
          <w:rFonts w:hint="eastAsia"/>
          <w:color w:val="000000" w:themeColor="text1"/>
          <w:sz w:val="22"/>
        </w:rPr>
        <w:t>の場合</w:t>
      </w:r>
      <w:r w:rsidRPr="00624323">
        <w:rPr>
          <w:rFonts w:hint="eastAsia"/>
          <w:color w:val="000000" w:themeColor="text1"/>
          <w:sz w:val="22"/>
        </w:rPr>
        <w:t>は</w:t>
      </w:r>
      <w:r w:rsidRPr="00624323">
        <w:rPr>
          <w:rFonts w:hint="eastAsia"/>
          <w:color w:val="000000" w:themeColor="text1"/>
          <w:sz w:val="22"/>
        </w:rPr>
        <w:t>2</w:t>
      </w:r>
      <w:r w:rsidRPr="00624323">
        <w:rPr>
          <w:rFonts w:hint="eastAsia"/>
          <w:color w:val="000000" w:themeColor="text1"/>
          <w:sz w:val="22"/>
        </w:rPr>
        <w:t>カ月</w:t>
      </w:r>
      <w:r w:rsidR="001B32BD" w:rsidRPr="00624323">
        <w:rPr>
          <w:rFonts w:hint="eastAsia"/>
          <w:color w:val="000000" w:themeColor="text1"/>
          <w:sz w:val="22"/>
        </w:rPr>
        <w:t>ごと</w:t>
      </w:r>
      <w:r w:rsidR="00AE6755" w:rsidRPr="00624323">
        <w:rPr>
          <w:rFonts w:hint="eastAsia"/>
          <w:color w:val="000000" w:themeColor="text1"/>
          <w:sz w:val="22"/>
        </w:rPr>
        <w:t>、</w:t>
      </w:r>
      <w:r w:rsidR="00B632E1" w:rsidRPr="00624323">
        <w:rPr>
          <w:rFonts w:hint="eastAsia"/>
          <w:color w:val="000000" w:themeColor="text1"/>
          <w:sz w:val="22"/>
        </w:rPr>
        <w:t>海外居住者</w:t>
      </w:r>
      <w:r w:rsidR="001B32BD" w:rsidRPr="00624323">
        <w:rPr>
          <w:rFonts w:hint="eastAsia"/>
          <w:color w:val="000000" w:themeColor="text1"/>
          <w:sz w:val="22"/>
        </w:rPr>
        <w:t>の場合</w:t>
      </w:r>
      <w:r w:rsidR="00B632E1" w:rsidRPr="00624323">
        <w:rPr>
          <w:rFonts w:hint="eastAsia"/>
          <w:color w:val="000000" w:themeColor="text1"/>
          <w:sz w:val="22"/>
        </w:rPr>
        <w:t>は送金手数料を考慮して</w:t>
      </w:r>
      <w:r w:rsidR="00AE6755" w:rsidRPr="00624323">
        <w:rPr>
          <w:rFonts w:hint="eastAsia"/>
          <w:color w:val="000000" w:themeColor="text1"/>
          <w:sz w:val="22"/>
        </w:rPr>
        <w:t>4</w:t>
      </w:r>
      <w:r w:rsidR="00B632E1" w:rsidRPr="00624323">
        <w:rPr>
          <w:rFonts w:hint="eastAsia"/>
          <w:color w:val="000000" w:themeColor="text1"/>
          <w:sz w:val="22"/>
        </w:rPr>
        <w:t>カ月</w:t>
      </w:r>
      <w:r w:rsidR="001B32BD" w:rsidRPr="00624323">
        <w:rPr>
          <w:rFonts w:hint="eastAsia"/>
          <w:color w:val="000000" w:themeColor="text1"/>
          <w:sz w:val="22"/>
        </w:rPr>
        <w:t>ごと</w:t>
      </w:r>
      <w:r w:rsidR="00B632E1" w:rsidRPr="00624323">
        <w:rPr>
          <w:rFonts w:hint="eastAsia"/>
          <w:color w:val="000000" w:themeColor="text1"/>
          <w:sz w:val="22"/>
        </w:rPr>
        <w:t>とすることを認める</w:t>
      </w:r>
      <w:r w:rsidR="001B32BD" w:rsidRPr="00624323">
        <w:rPr>
          <w:rFonts w:hint="eastAsia"/>
          <w:color w:val="000000" w:themeColor="text1"/>
          <w:sz w:val="22"/>
        </w:rPr>
        <w:t>。</w:t>
      </w:r>
      <w:r w:rsidR="002D0119">
        <w:rPr>
          <w:rFonts w:hint="eastAsia"/>
          <w:color w:val="000000" w:themeColor="text1"/>
          <w:sz w:val="22"/>
        </w:rPr>
        <w:t>また、被保険者が単身赴任の場合の被扶養配偶者への仕送りや、学生の子への仕送り証明は不要とする。</w:t>
      </w:r>
    </w:p>
    <w:p w:rsidR="0063174A" w:rsidRPr="00624323" w:rsidRDefault="0063174A" w:rsidP="006471EA">
      <w:pPr>
        <w:rPr>
          <w:color w:val="000000" w:themeColor="text1"/>
          <w:sz w:val="22"/>
        </w:rPr>
      </w:pPr>
      <w:r w:rsidRPr="00624323">
        <w:rPr>
          <w:rFonts w:hint="eastAsia"/>
          <w:color w:val="000000" w:themeColor="text1"/>
          <w:sz w:val="22"/>
        </w:rPr>
        <w:t xml:space="preserve">　　　</w:t>
      </w:r>
      <w:r w:rsidRPr="00624323">
        <w:rPr>
          <w:rFonts w:hint="eastAsia"/>
          <w:color w:val="000000" w:themeColor="text1"/>
          <w:sz w:val="22"/>
        </w:rPr>
        <w:t>(4)</w:t>
      </w:r>
      <w:r w:rsidRPr="00624323">
        <w:rPr>
          <w:rFonts w:hint="eastAsia"/>
          <w:color w:val="000000" w:themeColor="text1"/>
          <w:sz w:val="22"/>
        </w:rPr>
        <w:t xml:space="preserve">　その他組合が必要と認める書類</w:t>
      </w:r>
    </w:p>
    <w:p w:rsidR="0063174A" w:rsidRPr="00624323" w:rsidRDefault="0063174A" w:rsidP="00624323">
      <w:pPr>
        <w:ind w:left="440" w:hangingChars="200" w:hanging="440"/>
        <w:rPr>
          <w:color w:val="000000" w:themeColor="text1"/>
          <w:sz w:val="22"/>
        </w:rPr>
      </w:pPr>
      <w:r w:rsidRPr="00624323">
        <w:rPr>
          <w:rFonts w:hint="eastAsia"/>
          <w:color w:val="000000" w:themeColor="text1"/>
          <w:sz w:val="22"/>
        </w:rPr>
        <w:lastRenderedPageBreak/>
        <w:t xml:space="preserve">　</w:t>
      </w:r>
      <w:r w:rsidRPr="00624323">
        <w:rPr>
          <w:rFonts w:hint="eastAsia"/>
          <w:color w:val="000000" w:themeColor="text1"/>
          <w:sz w:val="22"/>
        </w:rPr>
        <w:t xml:space="preserve"> </w:t>
      </w:r>
      <w:r w:rsidR="00B8187A" w:rsidRPr="00624323">
        <w:rPr>
          <w:rFonts w:hint="eastAsia"/>
          <w:color w:val="000000" w:themeColor="text1"/>
          <w:sz w:val="22"/>
        </w:rPr>
        <w:t>第</w:t>
      </w:r>
      <w:r w:rsidRPr="00624323">
        <w:rPr>
          <w:rFonts w:hint="eastAsia"/>
          <w:color w:val="000000" w:themeColor="text1"/>
          <w:sz w:val="22"/>
        </w:rPr>
        <w:t>1</w:t>
      </w:r>
      <w:r w:rsidR="00434493" w:rsidRPr="00624323">
        <w:rPr>
          <w:rFonts w:hint="eastAsia"/>
          <w:color w:val="000000" w:themeColor="text1"/>
          <w:sz w:val="22"/>
        </w:rPr>
        <w:t>3</w:t>
      </w:r>
      <w:r w:rsidR="00B8187A" w:rsidRPr="00624323">
        <w:rPr>
          <w:rFonts w:hint="eastAsia"/>
          <w:color w:val="000000" w:themeColor="text1"/>
          <w:sz w:val="22"/>
        </w:rPr>
        <w:t xml:space="preserve">条　</w:t>
      </w:r>
      <w:r w:rsidR="00414499" w:rsidRPr="00624323">
        <w:rPr>
          <w:rFonts w:hint="eastAsia"/>
          <w:color w:val="000000" w:themeColor="text1"/>
          <w:sz w:val="22"/>
        </w:rPr>
        <w:t>被保険者</w:t>
      </w:r>
      <w:r w:rsidRPr="00624323">
        <w:rPr>
          <w:rFonts w:hint="eastAsia"/>
          <w:color w:val="000000" w:themeColor="text1"/>
          <w:sz w:val="22"/>
        </w:rPr>
        <w:t>は、被扶養者の要件を欠くに至った被扶養者（以下「取消対象者」という）がある場合は、異動届に次のアからオまでに掲げる書類のうち、組合が必要と認める書類を添付しなければならない。</w:t>
      </w:r>
    </w:p>
    <w:p w:rsidR="0063174A" w:rsidRPr="00624323" w:rsidRDefault="0063174A" w:rsidP="0063174A">
      <w:pPr>
        <w:rPr>
          <w:color w:val="000000" w:themeColor="text1"/>
          <w:sz w:val="22"/>
        </w:rPr>
      </w:pPr>
      <w:r w:rsidRPr="00624323">
        <w:rPr>
          <w:rFonts w:hint="eastAsia"/>
          <w:color w:val="000000" w:themeColor="text1"/>
          <w:sz w:val="22"/>
        </w:rPr>
        <w:t xml:space="preserve">　　　　　　　ア．就職した日を証する書類</w:t>
      </w:r>
    </w:p>
    <w:p w:rsidR="0063174A" w:rsidRPr="00624323" w:rsidRDefault="0063174A" w:rsidP="0063174A">
      <w:pPr>
        <w:rPr>
          <w:color w:val="000000" w:themeColor="text1"/>
          <w:sz w:val="22"/>
        </w:rPr>
      </w:pPr>
      <w:r w:rsidRPr="00624323">
        <w:rPr>
          <w:rFonts w:hint="eastAsia"/>
          <w:color w:val="000000" w:themeColor="text1"/>
          <w:sz w:val="22"/>
        </w:rPr>
        <w:t xml:space="preserve">　　　　　　　イ．月額収入を証する書類</w:t>
      </w:r>
    </w:p>
    <w:p w:rsidR="0063174A" w:rsidRPr="00624323" w:rsidRDefault="0063174A" w:rsidP="0063174A">
      <w:pPr>
        <w:rPr>
          <w:color w:val="000000" w:themeColor="text1"/>
          <w:sz w:val="22"/>
        </w:rPr>
      </w:pPr>
      <w:r w:rsidRPr="00624323">
        <w:rPr>
          <w:rFonts w:hint="eastAsia"/>
          <w:color w:val="000000" w:themeColor="text1"/>
          <w:sz w:val="22"/>
        </w:rPr>
        <w:t xml:space="preserve">　　　　　　　ウ．年金証書又は年金改定通知書の写し</w:t>
      </w:r>
    </w:p>
    <w:p w:rsidR="0063174A" w:rsidRPr="00624323" w:rsidRDefault="0063174A" w:rsidP="0063174A">
      <w:pPr>
        <w:rPr>
          <w:color w:val="000000" w:themeColor="text1"/>
          <w:sz w:val="22"/>
        </w:rPr>
      </w:pPr>
      <w:r w:rsidRPr="00624323">
        <w:rPr>
          <w:rFonts w:hint="eastAsia"/>
          <w:color w:val="000000" w:themeColor="text1"/>
          <w:sz w:val="22"/>
        </w:rPr>
        <w:t xml:space="preserve">　　　　　　　エ．雇用保険受給資格証の写し</w:t>
      </w:r>
    </w:p>
    <w:p w:rsidR="0063174A" w:rsidRPr="00624323" w:rsidRDefault="0063174A" w:rsidP="0063174A">
      <w:pPr>
        <w:rPr>
          <w:color w:val="000000" w:themeColor="text1"/>
          <w:sz w:val="22"/>
        </w:rPr>
      </w:pPr>
      <w:r w:rsidRPr="00624323">
        <w:rPr>
          <w:rFonts w:hint="eastAsia"/>
          <w:color w:val="000000" w:themeColor="text1"/>
          <w:sz w:val="22"/>
        </w:rPr>
        <w:t xml:space="preserve">　　　　　　　オ．その他組合が必要と認める書類</w:t>
      </w:r>
    </w:p>
    <w:p w:rsidR="0096206B" w:rsidRPr="00624323" w:rsidRDefault="00414499" w:rsidP="00624323">
      <w:pPr>
        <w:ind w:left="440" w:hangingChars="200" w:hanging="440"/>
        <w:rPr>
          <w:color w:val="000000" w:themeColor="text1"/>
          <w:sz w:val="22"/>
        </w:rPr>
      </w:pPr>
      <w:r w:rsidRPr="00624323">
        <w:rPr>
          <w:rFonts w:hint="eastAsia"/>
          <w:color w:val="000000" w:themeColor="text1"/>
          <w:sz w:val="22"/>
        </w:rPr>
        <w:t xml:space="preserve">　　</w:t>
      </w:r>
      <w:r w:rsidRPr="00624323">
        <w:rPr>
          <w:rFonts w:hint="eastAsia"/>
          <w:color w:val="000000" w:themeColor="text1"/>
          <w:sz w:val="22"/>
        </w:rPr>
        <w:t xml:space="preserve"> </w:t>
      </w:r>
      <w:r w:rsidR="00B8187A" w:rsidRPr="00624323">
        <w:rPr>
          <w:rFonts w:hint="eastAsia"/>
          <w:color w:val="000000" w:themeColor="text1"/>
          <w:sz w:val="22"/>
        </w:rPr>
        <w:t>第</w:t>
      </w:r>
      <w:r w:rsidRPr="00624323">
        <w:rPr>
          <w:rFonts w:hint="eastAsia"/>
          <w:color w:val="000000" w:themeColor="text1"/>
          <w:sz w:val="22"/>
        </w:rPr>
        <w:t>1</w:t>
      </w:r>
      <w:r w:rsidR="00434493" w:rsidRPr="00624323">
        <w:rPr>
          <w:rFonts w:hint="eastAsia"/>
          <w:color w:val="000000" w:themeColor="text1"/>
          <w:sz w:val="22"/>
        </w:rPr>
        <w:t>4</w:t>
      </w:r>
      <w:r w:rsidR="00B8187A" w:rsidRPr="00624323">
        <w:rPr>
          <w:rFonts w:hint="eastAsia"/>
          <w:color w:val="000000" w:themeColor="text1"/>
          <w:sz w:val="22"/>
        </w:rPr>
        <w:t xml:space="preserve">条　</w:t>
      </w:r>
      <w:r w:rsidRPr="00624323">
        <w:rPr>
          <w:rFonts w:hint="eastAsia"/>
          <w:color w:val="000000" w:themeColor="text1"/>
          <w:sz w:val="22"/>
        </w:rPr>
        <w:t>DV</w:t>
      </w:r>
      <w:r w:rsidRPr="00624323">
        <w:rPr>
          <w:rFonts w:hint="eastAsia"/>
          <w:color w:val="000000" w:themeColor="text1"/>
          <w:sz w:val="22"/>
        </w:rPr>
        <w:t>により被害を受けている被扶養者は</w:t>
      </w:r>
      <w:r w:rsidR="0096206B" w:rsidRPr="00624323">
        <w:rPr>
          <w:rFonts w:hint="eastAsia"/>
          <w:color w:val="000000" w:themeColor="text1"/>
          <w:sz w:val="22"/>
        </w:rPr>
        <w:t>次の書類を添付しなければならない。</w:t>
      </w:r>
    </w:p>
    <w:p w:rsidR="0096206B" w:rsidRPr="00624323" w:rsidRDefault="0096206B" w:rsidP="00624323">
      <w:pPr>
        <w:ind w:leftChars="200" w:left="420" w:firstLineChars="500" w:firstLine="1100"/>
        <w:rPr>
          <w:color w:val="000000" w:themeColor="text1"/>
          <w:sz w:val="22"/>
        </w:rPr>
      </w:pPr>
      <w:r w:rsidRPr="00624323">
        <w:rPr>
          <w:rFonts w:hint="eastAsia"/>
          <w:color w:val="000000" w:themeColor="text1"/>
          <w:sz w:val="22"/>
        </w:rPr>
        <w:t>ア．</w:t>
      </w:r>
      <w:r w:rsidR="00414499" w:rsidRPr="00624323">
        <w:rPr>
          <w:rFonts w:hint="eastAsia"/>
          <w:color w:val="000000" w:themeColor="text1"/>
          <w:sz w:val="22"/>
        </w:rPr>
        <w:t>婦人相談所等が発行する</w:t>
      </w:r>
      <w:r w:rsidRPr="00624323">
        <w:rPr>
          <w:rFonts w:hint="eastAsia"/>
          <w:color w:val="000000" w:themeColor="text1"/>
          <w:sz w:val="22"/>
        </w:rPr>
        <w:t>「配偶者からの暴力の被害者の保護に関する証明書」</w:t>
      </w:r>
    </w:p>
    <w:p w:rsidR="004526B4" w:rsidRPr="00624323" w:rsidRDefault="004526B4" w:rsidP="00624323">
      <w:pPr>
        <w:ind w:leftChars="200" w:left="420" w:firstLineChars="500" w:firstLine="1100"/>
        <w:rPr>
          <w:color w:val="000000" w:themeColor="text1"/>
          <w:sz w:val="22"/>
        </w:rPr>
      </w:pPr>
    </w:p>
    <w:p w:rsidR="002B471F" w:rsidRPr="00624323" w:rsidRDefault="002B471F">
      <w:pPr>
        <w:ind w:left="450"/>
        <w:rPr>
          <w:color w:val="000000" w:themeColor="text1"/>
          <w:sz w:val="22"/>
        </w:rPr>
      </w:pPr>
      <w:r w:rsidRPr="00624323">
        <w:rPr>
          <w:rFonts w:hint="eastAsia"/>
          <w:color w:val="000000" w:themeColor="text1"/>
          <w:sz w:val="22"/>
        </w:rPr>
        <w:t>（</w:t>
      </w:r>
      <w:r w:rsidR="00EE41C7" w:rsidRPr="00624323">
        <w:rPr>
          <w:rFonts w:hint="eastAsia"/>
          <w:color w:val="000000" w:themeColor="text1"/>
          <w:sz w:val="22"/>
        </w:rPr>
        <w:t>資格付与日</w:t>
      </w:r>
      <w:r w:rsidRPr="00624323">
        <w:rPr>
          <w:rFonts w:hint="eastAsia"/>
          <w:color w:val="000000" w:themeColor="text1"/>
          <w:sz w:val="22"/>
        </w:rPr>
        <w:t>）</w:t>
      </w:r>
    </w:p>
    <w:p w:rsidR="002B471F" w:rsidRPr="00624323" w:rsidRDefault="00B8187A">
      <w:pPr>
        <w:ind w:left="450"/>
        <w:rPr>
          <w:color w:val="000000" w:themeColor="text1"/>
          <w:sz w:val="22"/>
        </w:rPr>
      </w:pPr>
      <w:r w:rsidRPr="00624323">
        <w:rPr>
          <w:rFonts w:hint="eastAsia"/>
          <w:color w:val="000000" w:themeColor="text1"/>
          <w:sz w:val="22"/>
        </w:rPr>
        <w:t>第</w:t>
      </w:r>
      <w:r w:rsidR="00434493" w:rsidRPr="00624323">
        <w:rPr>
          <w:rFonts w:hint="eastAsia"/>
          <w:color w:val="000000" w:themeColor="text1"/>
          <w:sz w:val="22"/>
        </w:rPr>
        <w:t>15</w:t>
      </w:r>
      <w:r w:rsidRPr="00624323">
        <w:rPr>
          <w:rFonts w:hint="eastAsia"/>
          <w:color w:val="000000" w:themeColor="text1"/>
          <w:sz w:val="22"/>
        </w:rPr>
        <w:t xml:space="preserve">条　</w:t>
      </w:r>
      <w:r w:rsidR="002B471F" w:rsidRPr="00624323">
        <w:rPr>
          <w:rFonts w:hint="eastAsia"/>
          <w:color w:val="000000" w:themeColor="text1"/>
          <w:sz w:val="22"/>
        </w:rPr>
        <w:t>被扶養者</w:t>
      </w:r>
      <w:r w:rsidR="00EE41C7" w:rsidRPr="00624323">
        <w:rPr>
          <w:rFonts w:hint="eastAsia"/>
          <w:color w:val="000000" w:themeColor="text1"/>
          <w:sz w:val="22"/>
        </w:rPr>
        <w:t>資格</w:t>
      </w:r>
      <w:r w:rsidR="002B471F" w:rsidRPr="00624323">
        <w:rPr>
          <w:rFonts w:hint="eastAsia"/>
          <w:color w:val="000000" w:themeColor="text1"/>
          <w:sz w:val="22"/>
        </w:rPr>
        <w:t>の</w:t>
      </w:r>
      <w:r w:rsidR="00EE41C7" w:rsidRPr="00624323">
        <w:rPr>
          <w:rFonts w:hint="eastAsia"/>
          <w:color w:val="000000" w:themeColor="text1"/>
          <w:sz w:val="22"/>
        </w:rPr>
        <w:t>付与日</w:t>
      </w:r>
      <w:r w:rsidR="002B471F" w:rsidRPr="00624323">
        <w:rPr>
          <w:rFonts w:hint="eastAsia"/>
          <w:color w:val="000000" w:themeColor="text1"/>
          <w:sz w:val="22"/>
        </w:rPr>
        <w:t>は次のとおりとする。</w:t>
      </w:r>
    </w:p>
    <w:p w:rsidR="002B471F" w:rsidRPr="00624323" w:rsidRDefault="002B471F">
      <w:pPr>
        <w:ind w:left="450"/>
        <w:rPr>
          <w:color w:val="000000" w:themeColor="text1"/>
          <w:sz w:val="22"/>
        </w:rPr>
      </w:pPr>
      <w:r w:rsidRPr="00624323">
        <w:rPr>
          <w:rFonts w:hint="eastAsia"/>
          <w:color w:val="000000" w:themeColor="text1"/>
          <w:sz w:val="22"/>
        </w:rPr>
        <w:t>（</w:t>
      </w:r>
      <w:r w:rsidRPr="00624323">
        <w:rPr>
          <w:rFonts w:hint="eastAsia"/>
          <w:color w:val="000000" w:themeColor="text1"/>
          <w:sz w:val="22"/>
        </w:rPr>
        <w:t>1</w:t>
      </w:r>
      <w:r w:rsidRPr="00624323">
        <w:rPr>
          <w:rFonts w:hint="eastAsia"/>
          <w:color w:val="000000" w:themeColor="text1"/>
          <w:sz w:val="22"/>
        </w:rPr>
        <w:t>）被保険者資格取得時に既に被扶養者を有するものであって、資格取得届と合わせて被扶養者</w:t>
      </w:r>
      <w:r w:rsidR="00EE41C7" w:rsidRPr="00624323">
        <w:rPr>
          <w:rFonts w:hint="eastAsia"/>
          <w:color w:val="000000" w:themeColor="text1"/>
          <w:sz w:val="22"/>
        </w:rPr>
        <w:t>異動</w:t>
      </w:r>
      <w:r w:rsidRPr="00624323">
        <w:rPr>
          <w:rFonts w:hint="eastAsia"/>
          <w:color w:val="000000" w:themeColor="text1"/>
          <w:sz w:val="22"/>
        </w:rPr>
        <w:t>届が提出された場合は、資格取得日を認定日とする。</w:t>
      </w:r>
      <w:r w:rsidR="002C76C3" w:rsidRPr="00624323">
        <w:rPr>
          <w:rFonts w:hint="eastAsia"/>
          <w:color w:val="000000" w:themeColor="text1"/>
          <w:sz w:val="22"/>
        </w:rPr>
        <w:t>ただし、資格取得後</w:t>
      </w:r>
      <w:r w:rsidR="002C76C3" w:rsidRPr="00624323">
        <w:rPr>
          <w:rFonts w:hint="eastAsia"/>
          <w:color w:val="000000" w:themeColor="text1"/>
          <w:sz w:val="22"/>
        </w:rPr>
        <w:t>5</w:t>
      </w:r>
      <w:r w:rsidR="002C76C3" w:rsidRPr="00624323">
        <w:rPr>
          <w:rFonts w:hint="eastAsia"/>
          <w:color w:val="000000" w:themeColor="text1"/>
          <w:sz w:val="22"/>
        </w:rPr>
        <w:t>日を超えて届け出る場合は</w:t>
      </w:r>
      <w:r w:rsidR="00275E68" w:rsidRPr="00624323">
        <w:rPr>
          <w:rFonts w:hint="eastAsia"/>
          <w:color w:val="000000" w:themeColor="text1"/>
          <w:sz w:val="22"/>
        </w:rPr>
        <w:t>次の通りとする。</w:t>
      </w:r>
    </w:p>
    <w:p w:rsidR="00275E68" w:rsidRPr="00624323" w:rsidRDefault="00275E68">
      <w:pPr>
        <w:ind w:left="450"/>
        <w:rPr>
          <w:color w:val="000000" w:themeColor="text1"/>
          <w:sz w:val="22"/>
        </w:rPr>
      </w:pPr>
      <w:r w:rsidRPr="00624323">
        <w:rPr>
          <w:rFonts w:hint="eastAsia"/>
          <w:color w:val="000000" w:themeColor="text1"/>
          <w:sz w:val="22"/>
        </w:rPr>
        <w:t xml:space="preserve">　　　①</w:t>
      </w:r>
      <w:r w:rsidRPr="00624323">
        <w:rPr>
          <w:rFonts w:hint="eastAsia"/>
          <w:color w:val="000000" w:themeColor="text1"/>
          <w:sz w:val="22"/>
        </w:rPr>
        <w:t>5</w:t>
      </w:r>
      <w:r w:rsidRPr="00624323">
        <w:rPr>
          <w:rFonts w:hint="eastAsia"/>
          <w:color w:val="000000" w:themeColor="text1"/>
          <w:sz w:val="22"/>
        </w:rPr>
        <w:t>日を超えて</w:t>
      </w:r>
      <w:r w:rsidRPr="00624323">
        <w:rPr>
          <w:rFonts w:hint="eastAsia"/>
          <w:color w:val="000000" w:themeColor="text1"/>
          <w:sz w:val="22"/>
        </w:rPr>
        <w:t>1</w:t>
      </w:r>
      <w:r w:rsidRPr="00624323">
        <w:rPr>
          <w:rFonts w:hint="eastAsia"/>
          <w:color w:val="000000" w:themeColor="text1"/>
          <w:sz w:val="22"/>
        </w:rPr>
        <w:t>カ月以内の場合</w:t>
      </w:r>
    </w:p>
    <w:p w:rsidR="00275E68" w:rsidRPr="00624323" w:rsidRDefault="00275E68" w:rsidP="00275E68">
      <w:pPr>
        <w:ind w:leftChars="700" w:left="1470"/>
        <w:rPr>
          <w:color w:val="000000" w:themeColor="text1"/>
          <w:sz w:val="22"/>
        </w:rPr>
      </w:pPr>
      <w:r w:rsidRPr="00624323">
        <w:rPr>
          <w:rFonts w:hint="eastAsia"/>
          <w:color w:val="000000" w:themeColor="text1"/>
          <w:sz w:val="22"/>
        </w:rPr>
        <w:t>やむを得ない理由で届出が遅れたと組合が認めた場合は、被保険者の資格取得日とし、</w:t>
      </w:r>
      <w:r w:rsidRPr="00624323">
        <w:rPr>
          <w:color w:val="000000" w:themeColor="text1"/>
          <w:sz w:val="22"/>
        </w:rPr>
        <w:br/>
      </w:r>
      <w:r w:rsidRPr="00624323">
        <w:rPr>
          <w:rFonts w:hint="eastAsia"/>
          <w:color w:val="000000" w:themeColor="text1"/>
          <w:sz w:val="22"/>
        </w:rPr>
        <w:t>その他の場合は組合が届出を受付けた日とする</w:t>
      </w:r>
    </w:p>
    <w:p w:rsidR="00275E68" w:rsidRPr="00624323" w:rsidRDefault="00275E68">
      <w:pPr>
        <w:ind w:left="450"/>
        <w:rPr>
          <w:color w:val="000000" w:themeColor="text1"/>
          <w:sz w:val="22"/>
        </w:rPr>
      </w:pPr>
      <w:r w:rsidRPr="00624323">
        <w:rPr>
          <w:rFonts w:hint="eastAsia"/>
          <w:color w:val="000000" w:themeColor="text1"/>
          <w:sz w:val="22"/>
        </w:rPr>
        <w:t xml:space="preserve">　　　②</w:t>
      </w:r>
      <w:r w:rsidRPr="00624323">
        <w:rPr>
          <w:rFonts w:hint="eastAsia"/>
          <w:color w:val="000000" w:themeColor="text1"/>
          <w:sz w:val="22"/>
        </w:rPr>
        <w:t>1</w:t>
      </w:r>
      <w:r w:rsidRPr="00624323">
        <w:rPr>
          <w:rFonts w:hint="eastAsia"/>
          <w:color w:val="000000" w:themeColor="text1"/>
          <w:sz w:val="22"/>
        </w:rPr>
        <w:t>か月を超える場合</w:t>
      </w:r>
    </w:p>
    <w:p w:rsidR="00275E68" w:rsidRPr="00624323" w:rsidRDefault="00275E68">
      <w:pPr>
        <w:ind w:left="450"/>
        <w:rPr>
          <w:color w:val="000000" w:themeColor="text1"/>
          <w:sz w:val="22"/>
        </w:rPr>
      </w:pPr>
      <w:r w:rsidRPr="00624323">
        <w:rPr>
          <w:rFonts w:hint="eastAsia"/>
          <w:color w:val="000000" w:themeColor="text1"/>
          <w:sz w:val="22"/>
        </w:rPr>
        <w:t xml:space="preserve">　　　　　原則として、組合が届出を受付けた日とする。ただし、認定日を遡及すべき理由を書面</w:t>
      </w:r>
    </w:p>
    <w:p w:rsidR="00275E68" w:rsidRPr="00624323" w:rsidRDefault="00275E68" w:rsidP="00624323">
      <w:pPr>
        <w:ind w:left="1540" w:hangingChars="700" w:hanging="1540"/>
        <w:rPr>
          <w:color w:val="000000" w:themeColor="text1"/>
          <w:sz w:val="22"/>
        </w:rPr>
      </w:pPr>
      <w:r w:rsidRPr="00624323">
        <w:rPr>
          <w:rFonts w:hint="eastAsia"/>
          <w:color w:val="000000" w:themeColor="text1"/>
          <w:sz w:val="22"/>
        </w:rPr>
        <w:t xml:space="preserve">　　　　　　　により証明し、組合がこれを認めた場合は、当該事実が生じた日若しくは組合が妥当と</w:t>
      </w:r>
      <w:r w:rsidRPr="00624323">
        <w:rPr>
          <w:color w:val="000000" w:themeColor="text1"/>
          <w:sz w:val="22"/>
        </w:rPr>
        <w:br/>
      </w:r>
      <w:r w:rsidRPr="00624323">
        <w:rPr>
          <w:rFonts w:hint="eastAsia"/>
          <w:color w:val="000000" w:themeColor="text1"/>
          <w:sz w:val="22"/>
        </w:rPr>
        <w:t>判断した日とする。</w:t>
      </w:r>
    </w:p>
    <w:p w:rsidR="00605DDF" w:rsidRPr="0081215A" w:rsidRDefault="002B471F">
      <w:pPr>
        <w:ind w:left="450"/>
        <w:rPr>
          <w:color w:val="000000" w:themeColor="text1"/>
          <w:sz w:val="22"/>
        </w:rPr>
      </w:pPr>
      <w:r w:rsidRPr="00624323">
        <w:rPr>
          <w:rFonts w:hint="eastAsia"/>
          <w:color w:val="000000" w:themeColor="text1"/>
          <w:sz w:val="22"/>
        </w:rPr>
        <w:t>（</w:t>
      </w:r>
      <w:r w:rsidRPr="00624323">
        <w:rPr>
          <w:rFonts w:hint="eastAsia"/>
          <w:color w:val="000000" w:themeColor="text1"/>
          <w:sz w:val="22"/>
        </w:rPr>
        <w:t>2</w:t>
      </w:r>
      <w:r w:rsidRPr="00624323">
        <w:rPr>
          <w:rFonts w:hint="eastAsia"/>
          <w:color w:val="000000" w:themeColor="text1"/>
          <w:sz w:val="22"/>
        </w:rPr>
        <w:t>）</w:t>
      </w:r>
      <w:r w:rsidR="00605DDF" w:rsidRPr="0081215A">
        <w:rPr>
          <w:rFonts w:hint="eastAsia"/>
          <w:color w:val="000000" w:themeColor="text1"/>
          <w:sz w:val="22"/>
        </w:rPr>
        <w:t>被保険者資格取得後に新たに認定対象者が生じた場合は、前記（</w:t>
      </w:r>
      <w:r w:rsidR="00605DDF" w:rsidRPr="0081215A">
        <w:rPr>
          <w:rFonts w:hint="eastAsia"/>
          <w:color w:val="000000" w:themeColor="text1"/>
          <w:sz w:val="22"/>
        </w:rPr>
        <w:t>1</w:t>
      </w:r>
      <w:r w:rsidR="00605DDF" w:rsidRPr="0081215A">
        <w:rPr>
          <w:rFonts w:hint="eastAsia"/>
          <w:color w:val="000000" w:themeColor="text1"/>
          <w:sz w:val="22"/>
        </w:rPr>
        <w:t>）と同様の取扱いとする。</w:t>
      </w:r>
    </w:p>
    <w:p w:rsidR="002B471F" w:rsidRPr="00624323" w:rsidRDefault="008C12C0">
      <w:pPr>
        <w:ind w:left="450"/>
        <w:rPr>
          <w:color w:val="000000" w:themeColor="text1"/>
          <w:sz w:val="22"/>
        </w:rPr>
      </w:pPr>
      <w:r>
        <w:rPr>
          <w:rFonts w:hint="eastAsia"/>
          <w:color w:val="000000" w:themeColor="text1"/>
          <w:sz w:val="22"/>
        </w:rPr>
        <w:t>次</w:t>
      </w:r>
      <w:r w:rsidR="002B471F" w:rsidRPr="00624323">
        <w:rPr>
          <w:rFonts w:hint="eastAsia"/>
          <w:color w:val="000000" w:themeColor="text1"/>
          <w:sz w:val="22"/>
        </w:rPr>
        <w:t>の場合</w:t>
      </w:r>
      <w:r>
        <w:rPr>
          <w:rFonts w:hint="eastAsia"/>
          <w:color w:val="000000" w:themeColor="text1"/>
          <w:sz w:val="22"/>
        </w:rPr>
        <w:t>については</w:t>
      </w:r>
      <w:r w:rsidR="002B471F" w:rsidRPr="00624323">
        <w:rPr>
          <w:rFonts w:hint="eastAsia"/>
          <w:color w:val="000000" w:themeColor="text1"/>
          <w:sz w:val="22"/>
        </w:rPr>
        <w:t>、</w:t>
      </w:r>
      <w:r>
        <w:rPr>
          <w:rFonts w:hint="eastAsia"/>
          <w:color w:val="000000" w:themeColor="text1"/>
          <w:sz w:val="22"/>
        </w:rPr>
        <w:t>前記（</w:t>
      </w:r>
      <w:r>
        <w:rPr>
          <w:rFonts w:hint="eastAsia"/>
          <w:color w:val="000000" w:themeColor="text1"/>
          <w:sz w:val="22"/>
        </w:rPr>
        <w:t>1</w:t>
      </w:r>
      <w:r>
        <w:rPr>
          <w:rFonts w:hint="eastAsia"/>
          <w:color w:val="000000" w:themeColor="text1"/>
          <w:sz w:val="22"/>
        </w:rPr>
        <w:t>）の定めによらず、</w:t>
      </w:r>
      <w:r w:rsidR="008C1772">
        <w:rPr>
          <w:rFonts w:hint="eastAsia"/>
          <w:color w:val="000000" w:themeColor="text1"/>
          <w:sz w:val="22"/>
        </w:rPr>
        <w:t>認定対象者の</w:t>
      </w:r>
      <w:r>
        <w:rPr>
          <w:rFonts w:hint="eastAsia"/>
          <w:color w:val="000000" w:themeColor="text1"/>
          <w:sz w:val="22"/>
        </w:rPr>
        <w:t>被扶養者資格を付与する。</w:t>
      </w:r>
    </w:p>
    <w:p w:rsidR="00410569" w:rsidRPr="00624323" w:rsidRDefault="00410569">
      <w:pPr>
        <w:ind w:left="450"/>
        <w:rPr>
          <w:color w:val="000000" w:themeColor="text1"/>
          <w:sz w:val="22"/>
        </w:rPr>
      </w:pPr>
      <w:r w:rsidRPr="00624323">
        <w:rPr>
          <w:rFonts w:hint="eastAsia"/>
          <w:color w:val="000000" w:themeColor="text1"/>
          <w:sz w:val="22"/>
        </w:rPr>
        <w:t xml:space="preserve">　　　①　出生のときは、出生の日</w:t>
      </w:r>
    </w:p>
    <w:p w:rsidR="00410569" w:rsidRPr="00624323" w:rsidRDefault="00410569">
      <w:pPr>
        <w:ind w:left="450"/>
        <w:rPr>
          <w:color w:val="000000" w:themeColor="text1"/>
          <w:sz w:val="22"/>
        </w:rPr>
      </w:pPr>
      <w:r w:rsidRPr="00624323">
        <w:rPr>
          <w:rFonts w:hint="eastAsia"/>
          <w:color w:val="000000" w:themeColor="text1"/>
          <w:sz w:val="22"/>
        </w:rPr>
        <w:t xml:space="preserve">　　　②　婚姻したときは、入籍・挙式若しくは同居した日のいずれか早い日</w:t>
      </w:r>
    </w:p>
    <w:p w:rsidR="00605DDF" w:rsidRDefault="00410569" w:rsidP="00605DDF">
      <w:pPr>
        <w:ind w:left="450"/>
        <w:rPr>
          <w:color w:val="000000" w:themeColor="text1"/>
          <w:sz w:val="22"/>
        </w:rPr>
      </w:pPr>
      <w:r w:rsidRPr="00624323">
        <w:rPr>
          <w:rFonts w:hint="eastAsia"/>
          <w:color w:val="000000" w:themeColor="text1"/>
          <w:sz w:val="22"/>
        </w:rPr>
        <w:t xml:space="preserve">　　　③　会社等を退職し、被扶養者の要件を備えることとなったときは、退職した日の翌日</w:t>
      </w:r>
    </w:p>
    <w:p w:rsidR="002C76C3" w:rsidRPr="00624323" w:rsidRDefault="00605DDF" w:rsidP="00605DDF">
      <w:pPr>
        <w:ind w:left="450"/>
        <w:rPr>
          <w:color w:val="000000" w:themeColor="text1"/>
          <w:sz w:val="22"/>
        </w:rPr>
      </w:pPr>
      <w:r w:rsidRPr="00624323">
        <w:rPr>
          <w:rFonts w:hint="eastAsia"/>
          <w:color w:val="000000" w:themeColor="text1"/>
          <w:sz w:val="22"/>
        </w:rPr>
        <w:t>（</w:t>
      </w:r>
      <w:r>
        <w:rPr>
          <w:rFonts w:hint="eastAsia"/>
          <w:color w:val="000000" w:themeColor="text1"/>
          <w:sz w:val="22"/>
        </w:rPr>
        <w:t>3</w:t>
      </w:r>
      <w:r w:rsidRPr="00624323">
        <w:rPr>
          <w:rFonts w:hint="eastAsia"/>
          <w:color w:val="000000" w:themeColor="text1"/>
          <w:sz w:val="22"/>
        </w:rPr>
        <w:t>）</w:t>
      </w:r>
      <w:r w:rsidR="004526B4" w:rsidRPr="00624323">
        <w:rPr>
          <w:rFonts w:hint="eastAsia"/>
          <w:color w:val="000000" w:themeColor="text1"/>
          <w:sz w:val="22"/>
        </w:rPr>
        <w:t xml:space="preserve"> </w:t>
      </w:r>
      <w:r w:rsidR="0096206B" w:rsidRPr="00624323">
        <w:rPr>
          <w:rFonts w:hint="eastAsia"/>
          <w:color w:val="000000" w:themeColor="text1"/>
          <w:sz w:val="22"/>
        </w:rPr>
        <w:t>DV</w:t>
      </w:r>
      <w:r w:rsidR="0096206B" w:rsidRPr="00624323">
        <w:rPr>
          <w:rFonts w:hint="eastAsia"/>
          <w:color w:val="000000" w:themeColor="text1"/>
          <w:sz w:val="22"/>
        </w:rPr>
        <w:t>により被害を受けている被扶養者からの認定については、保保発第</w:t>
      </w:r>
      <w:r w:rsidR="0096206B" w:rsidRPr="00624323">
        <w:rPr>
          <w:rFonts w:hint="eastAsia"/>
          <w:color w:val="000000" w:themeColor="text1"/>
          <w:sz w:val="22"/>
        </w:rPr>
        <w:t>020500</w:t>
      </w:r>
      <w:r w:rsidR="00C34F93">
        <w:rPr>
          <w:rFonts w:hint="eastAsia"/>
          <w:color w:val="000000" w:themeColor="text1"/>
          <w:sz w:val="22"/>
        </w:rPr>
        <w:t>3</w:t>
      </w:r>
      <w:r w:rsidR="0096206B" w:rsidRPr="00624323">
        <w:rPr>
          <w:rFonts w:hint="eastAsia"/>
          <w:color w:val="000000" w:themeColor="text1"/>
          <w:sz w:val="22"/>
        </w:rPr>
        <w:t>号平成</w:t>
      </w:r>
      <w:r w:rsidR="0096206B" w:rsidRPr="00624323">
        <w:rPr>
          <w:rFonts w:hint="eastAsia"/>
          <w:color w:val="000000" w:themeColor="text1"/>
          <w:sz w:val="22"/>
        </w:rPr>
        <w:t>20</w:t>
      </w:r>
      <w:r w:rsidR="0096206B" w:rsidRPr="00624323">
        <w:rPr>
          <w:rFonts w:hint="eastAsia"/>
          <w:color w:val="000000" w:themeColor="text1"/>
          <w:sz w:val="22"/>
        </w:rPr>
        <w:t>年</w:t>
      </w:r>
      <w:r w:rsidR="0096206B" w:rsidRPr="00624323">
        <w:rPr>
          <w:rFonts w:hint="eastAsia"/>
          <w:color w:val="000000" w:themeColor="text1"/>
          <w:sz w:val="22"/>
        </w:rPr>
        <w:t>2</w:t>
      </w:r>
      <w:r w:rsidR="0096206B" w:rsidRPr="00624323">
        <w:rPr>
          <w:rFonts w:hint="eastAsia"/>
          <w:color w:val="000000" w:themeColor="text1"/>
          <w:sz w:val="22"/>
        </w:rPr>
        <w:t>月</w:t>
      </w:r>
      <w:r w:rsidR="0096206B" w:rsidRPr="00624323">
        <w:rPr>
          <w:rFonts w:hint="eastAsia"/>
          <w:color w:val="000000" w:themeColor="text1"/>
          <w:sz w:val="22"/>
        </w:rPr>
        <w:t>5</w:t>
      </w:r>
      <w:r w:rsidR="0096206B" w:rsidRPr="00624323">
        <w:rPr>
          <w:rFonts w:hint="eastAsia"/>
          <w:color w:val="000000" w:themeColor="text1"/>
          <w:sz w:val="22"/>
        </w:rPr>
        <w:t>日「配偶者からの暴力を受けた被扶養者の取扱い等について」にもとづいて適正に実施する。</w:t>
      </w:r>
    </w:p>
    <w:p w:rsidR="002C76C3" w:rsidRPr="00C34F93" w:rsidRDefault="002C76C3">
      <w:pPr>
        <w:ind w:left="450"/>
        <w:rPr>
          <w:color w:val="000000" w:themeColor="text1"/>
          <w:sz w:val="22"/>
        </w:rPr>
      </w:pPr>
    </w:p>
    <w:p w:rsidR="002B471F" w:rsidRPr="00624323" w:rsidRDefault="002B471F">
      <w:pPr>
        <w:ind w:left="450"/>
        <w:rPr>
          <w:color w:val="000000" w:themeColor="text1"/>
          <w:sz w:val="22"/>
        </w:rPr>
      </w:pPr>
      <w:r w:rsidRPr="00624323">
        <w:rPr>
          <w:rFonts w:hint="eastAsia"/>
          <w:color w:val="000000" w:themeColor="text1"/>
          <w:sz w:val="22"/>
        </w:rPr>
        <w:t>(</w:t>
      </w:r>
      <w:r w:rsidRPr="00624323">
        <w:rPr>
          <w:rFonts w:hint="eastAsia"/>
          <w:color w:val="000000" w:themeColor="text1"/>
          <w:sz w:val="22"/>
        </w:rPr>
        <w:t>資格喪失</w:t>
      </w:r>
      <w:r w:rsidR="00E14056" w:rsidRPr="00624323">
        <w:rPr>
          <w:rFonts w:hint="eastAsia"/>
          <w:color w:val="000000" w:themeColor="text1"/>
          <w:sz w:val="22"/>
        </w:rPr>
        <w:t>日</w:t>
      </w:r>
      <w:r w:rsidRPr="00624323">
        <w:rPr>
          <w:rFonts w:hint="eastAsia"/>
          <w:color w:val="000000" w:themeColor="text1"/>
          <w:sz w:val="22"/>
        </w:rPr>
        <w:t>)</w:t>
      </w:r>
    </w:p>
    <w:p w:rsidR="002B471F" w:rsidRPr="00624323" w:rsidRDefault="00B8187A">
      <w:pPr>
        <w:ind w:left="450"/>
        <w:rPr>
          <w:color w:val="000000" w:themeColor="text1"/>
          <w:sz w:val="22"/>
        </w:rPr>
      </w:pPr>
      <w:r w:rsidRPr="00624323">
        <w:rPr>
          <w:rFonts w:hint="eastAsia"/>
          <w:color w:val="000000" w:themeColor="text1"/>
          <w:sz w:val="22"/>
        </w:rPr>
        <w:t>第</w:t>
      </w:r>
      <w:r w:rsidR="00A8041D" w:rsidRPr="00624323">
        <w:rPr>
          <w:rFonts w:hint="eastAsia"/>
          <w:color w:val="000000" w:themeColor="text1"/>
          <w:sz w:val="22"/>
        </w:rPr>
        <w:t>1</w:t>
      </w:r>
      <w:r w:rsidR="00434493" w:rsidRPr="00624323">
        <w:rPr>
          <w:rFonts w:hint="eastAsia"/>
          <w:color w:val="000000" w:themeColor="text1"/>
          <w:sz w:val="22"/>
        </w:rPr>
        <w:t>6</w:t>
      </w:r>
      <w:r w:rsidRPr="00624323">
        <w:rPr>
          <w:rFonts w:hint="eastAsia"/>
          <w:color w:val="000000" w:themeColor="text1"/>
          <w:sz w:val="22"/>
        </w:rPr>
        <w:t xml:space="preserve">条　</w:t>
      </w:r>
      <w:r w:rsidR="002B471F" w:rsidRPr="00624323">
        <w:rPr>
          <w:rFonts w:hint="eastAsia"/>
          <w:color w:val="000000" w:themeColor="text1"/>
          <w:sz w:val="22"/>
        </w:rPr>
        <w:t>被扶養者の資格喪失</w:t>
      </w:r>
      <w:r w:rsidR="00E14056" w:rsidRPr="00624323">
        <w:rPr>
          <w:rFonts w:hint="eastAsia"/>
          <w:color w:val="000000" w:themeColor="text1"/>
          <w:sz w:val="22"/>
        </w:rPr>
        <w:t>日</w:t>
      </w:r>
      <w:r w:rsidR="002B471F" w:rsidRPr="00624323">
        <w:rPr>
          <w:rFonts w:hint="eastAsia"/>
          <w:color w:val="000000" w:themeColor="text1"/>
          <w:sz w:val="22"/>
        </w:rPr>
        <w:t>は、</w:t>
      </w:r>
      <w:r w:rsidR="00E14056" w:rsidRPr="00624323">
        <w:rPr>
          <w:rFonts w:hint="eastAsia"/>
          <w:color w:val="000000" w:themeColor="text1"/>
          <w:sz w:val="22"/>
        </w:rPr>
        <w:t>次の通りと</w:t>
      </w:r>
      <w:r w:rsidR="002B471F" w:rsidRPr="00624323">
        <w:rPr>
          <w:rFonts w:hint="eastAsia"/>
          <w:color w:val="000000" w:themeColor="text1"/>
          <w:sz w:val="22"/>
        </w:rPr>
        <w:t>する。</w:t>
      </w:r>
    </w:p>
    <w:p w:rsidR="00E14056" w:rsidRPr="00624323" w:rsidRDefault="00E14056">
      <w:pPr>
        <w:ind w:left="450"/>
        <w:rPr>
          <w:color w:val="000000" w:themeColor="text1"/>
          <w:sz w:val="22"/>
        </w:rPr>
      </w:pPr>
      <w:r w:rsidRPr="00624323">
        <w:rPr>
          <w:rFonts w:hint="eastAsia"/>
          <w:color w:val="000000" w:themeColor="text1"/>
          <w:sz w:val="22"/>
        </w:rPr>
        <w:t xml:space="preserve">　</w:t>
      </w:r>
      <w:r w:rsidRPr="00624323">
        <w:rPr>
          <w:rFonts w:hint="eastAsia"/>
          <w:color w:val="000000" w:themeColor="text1"/>
          <w:sz w:val="22"/>
        </w:rPr>
        <w:t>(1)</w:t>
      </w:r>
      <w:r w:rsidRPr="00624323">
        <w:rPr>
          <w:rFonts w:hint="eastAsia"/>
          <w:color w:val="000000" w:themeColor="text1"/>
          <w:sz w:val="22"/>
        </w:rPr>
        <w:t xml:space="preserve">　死亡したときは、死亡した日の翌日</w:t>
      </w:r>
    </w:p>
    <w:p w:rsidR="00E14056" w:rsidRPr="00624323" w:rsidRDefault="00E14056" w:rsidP="00624323">
      <w:pPr>
        <w:ind w:left="450" w:firstLineChars="100" w:firstLine="220"/>
        <w:rPr>
          <w:color w:val="000000" w:themeColor="text1"/>
          <w:sz w:val="22"/>
        </w:rPr>
      </w:pPr>
      <w:r w:rsidRPr="00624323">
        <w:rPr>
          <w:rFonts w:hint="eastAsia"/>
          <w:color w:val="000000" w:themeColor="text1"/>
          <w:sz w:val="22"/>
        </w:rPr>
        <w:t>(2)</w:t>
      </w:r>
      <w:r w:rsidRPr="00624323">
        <w:rPr>
          <w:rFonts w:hint="eastAsia"/>
          <w:color w:val="000000" w:themeColor="text1"/>
          <w:sz w:val="22"/>
        </w:rPr>
        <w:t xml:space="preserve">　就職したことにより他の健康保険組合の被保険者となったときは、当該被保険者となった日</w:t>
      </w:r>
    </w:p>
    <w:p w:rsidR="00E14056" w:rsidRPr="00624323" w:rsidRDefault="00E14056" w:rsidP="00624323">
      <w:pPr>
        <w:ind w:left="450" w:firstLineChars="100" w:firstLine="220"/>
        <w:rPr>
          <w:color w:val="000000" w:themeColor="text1"/>
          <w:sz w:val="22"/>
        </w:rPr>
      </w:pPr>
      <w:r w:rsidRPr="00624323">
        <w:rPr>
          <w:rFonts w:hint="eastAsia"/>
          <w:color w:val="000000" w:themeColor="text1"/>
          <w:sz w:val="22"/>
        </w:rPr>
        <w:t>(3)</w:t>
      </w:r>
      <w:r w:rsidRPr="00624323">
        <w:rPr>
          <w:rFonts w:hint="eastAsia"/>
          <w:color w:val="000000" w:themeColor="text1"/>
          <w:sz w:val="22"/>
        </w:rPr>
        <w:t xml:space="preserve">　同居を条件とする被扶養者が</w:t>
      </w:r>
      <w:r w:rsidR="009711EF" w:rsidRPr="00624323">
        <w:rPr>
          <w:rFonts w:hint="eastAsia"/>
          <w:color w:val="000000" w:themeColor="text1"/>
          <w:sz w:val="22"/>
        </w:rPr>
        <w:t>別居した時は、別居した日</w:t>
      </w:r>
    </w:p>
    <w:p w:rsidR="00E14056" w:rsidRPr="00624323" w:rsidRDefault="009711EF">
      <w:pPr>
        <w:ind w:left="450"/>
        <w:rPr>
          <w:color w:val="000000" w:themeColor="text1"/>
          <w:sz w:val="22"/>
        </w:rPr>
      </w:pPr>
      <w:r w:rsidRPr="00624323">
        <w:rPr>
          <w:rFonts w:hint="eastAsia"/>
          <w:color w:val="000000" w:themeColor="text1"/>
          <w:sz w:val="22"/>
        </w:rPr>
        <w:t xml:space="preserve">　</w:t>
      </w:r>
      <w:r w:rsidRPr="00624323">
        <w:rPr>
          <w:rFonts w:hint="eastAsia"/>
          <w:color w:val="000000" w:themeColor="text1"/>
          <w:sz w:val="22"/>
        </w:rPr>
        <w:t>(4)</w:t>
      </w:r>
      <w:r w:rsidRPr="00624323">
        <w:rPr>
          <w:rFonts w:hint="eastAsia"/>
          <w:color w:val="000000" w:themeColor="text1"/>
          <w:sz w:val="22"/>
        </w:rPr>
        <w:t xml:space="preserve">　雇用保険の基本手当日額が</w:t>
      </w:r>
      <w:r w:rsidR="00615039">
        <w:rPr>
          <w:rFonts w:hint="eastAsia"/>
          <w:color w:val="000000" w:themeColor="text1"/>
          <w:sz w:val="22"/>
        </w:rPr>
        <w:t>第</w:t>
      </w:r>
      <w:r w:rsidR="00051F51" w:rsidRPr="00624323">
        <w:rPr>
          <w:rFonts w:hint="eastAsia"/>
          <w:color w:val="000000" w:themeColor="text1"/>
          <w:sz w:val="22"/>
        </w:rPr>
        <w:t>５</w:t>
      </w:r>
      <w:r w:rsidR="00615039">
        <w:rPr>
          <w:rFonts w:hint="eastAsia"/>
          <w:color w:val="000000" w:themeColor="text1"/>
          <w:sz w:val="22"/>
        </w:rPr>
        <w:t>条</w:t>
      </w:r>
      <w:r w:rsidR="00051F51" w:rsidRPr="00624323">
        <w:rPr>
          <w:rFonts w:hint="eastAsia"/>
          <w:color w:val="000000" w:themeColor="text1"/>
          <w:sz w:val="22"/>
        </w:rPr>
        <w:t>(3)</w:t>
      </w:r>
      <w:r w:rsidR="00051F51" w:rsidRPr="00624323">
        <w:rPr>
          <w:rFonts w:hint="eastAsia"/>
          <w:color w:val="000000" w:themeColor="text1"/>
          <w:sz w:val="22"/>
        </w:rPr>
        <w:t>に定める基準額</w:t>
      </w:r>
      <w:r w:rsidR="00423191" w:rsidRPr="00624323">
        <w:rPr>
          <w:rFonts w:hint="eastAsia"/>
          <w:color w:val="000000" w:themeColor="text1"/>
          <w:sz w:val="22"/>
        </w:rPr>
        <w:t>を超える</w:t>
      </w:r>
      <w:r w:rsidRPr="00624323">
        <w:rPr>
          <w:rFonts w:hint="eastAsia"/>
          <w:color w:val="000000" w:themeColor="text1"/>
          <w:sz w:val="22"/>
        </w:rPr>
        <w:t>時は、受給開始日</w:t>
      </w:r>
    </w:p>
    <w:p w:rsidR="00423191" w:rsidRPr="00624323" w:rsidRDefault="00423191" w:rsidP="00624323">
      <w:pPr>
        <w:ind w:leftChars="200" w:left="1080" w:hangingChars="300" w:hanging="660"/>
        <w:rPr>
          <w:color w:val="000000" w:themeColor="text1"/>
          <w:sz w:val="22"/>
        </w:rPr>
      </w:pPr>
      <w:r w:rsidRPr="00624323">
        <w:rPr>
          <w:rFonts w:hint="eastAsia"/>
          <w:color w:val="000000" w:themeColor="text1"/>
          <w:sz w:val="22"/>
        </w:rPr>
        <w:t xml:space="preserve">　</w:t>
      </w:r>
      <w:r w:rsidRPr="00624323">
        <w:rPr>
          <w:rFonts w:hint="eastAsia"/>
          <w:color w:val="000000" w:themeColor="text1"/>
          <w:sz w:val="22"/>
        </w:rPr>
        <w:t>(5)</w:t>
      </w:r>
      <w:r w:rsidRPr="00624323">
        <w:rPr>
          <w:rFonts w:hint="eastAsia"/>
          <w:color w:val="000000" w:themeColor="text1"/>
          <w:sz w:val="22"/>
        </w:rPr>
        <w:t xml:space="preserve">　健康保険の出産手当金の日額（付加給付がある場合は、付加給付も含む）が</w:t>
      </w:r>
      <w:r w:rsidR="00C3410E">
        <w:rPr>
          <w:rFonts w:hint="eastAsia"/>
          <w:color w:val="000000" w:themeColor="text1"/>
          <w:sz w:val="22"/>
        </w:rPr>
        <w:t>第</w:t>
      </w:r>
      <w:r w:rsidR="00051F51" w:rsidRPr="00624323">
        <w:rPr>
          <w:rFonts w:hint="eastAsia"/>
          <w:color w:val="000000" w:themeColor="text1"/>
          <w:sz w:val="22"/>
        </w:rPr>
        <w:t>５</w:t>
      </w:r>
      <w:r w:rsidR="00C3410E">
        <w:rPr>
          <w:rFonts w:hint="eastAsia"/>
          <w:color w:val="000000" w:themeColor="text1"/>
          <w:sz w:val="22"/>
        </w:rPr>
        <w:t>条</w:t>
      </w:r>
      <w:r w:rsidR="00051F51" w:rsidRPr="00624323">
        <w:rPr>
          <w:rFonts w:hint="eastAsia"/>
          <w:color w:val="000000" w:themeColor="text1"/>
          <w:sz w:val="22"/>
        </w:rPr>
        <w:t>(3)</w:t>
      </w:r>
      <w:r w:rsidR="00051F51" w:rsidRPr="00624323">
        <w:rPr>
          <w:rFonts w:hint="eastAsia"/>
          <w:color w:val="000000" w:themeColor="text1"/>
          <w:sz w:val="22"/>
        </w:rPr>
        <w:t>に定める基準</w:t>
      </w:r>
      <w:r w:rsidRPr="00624323">
        <w:rPr>
          <w:rFonts w:hint="eastAsia"/>
          <w:color w:val="000000" w:themeColor="text1"/>
          <w:sz w:val="22"/>
        </w:rPr>
        <w:t>額を超える時は、受給開始日</w:t>
      </w:r>
    </w:p>
    <w:p w:rsidR="00423191" w:rsidRPr="00624323" w:rsidRDefault="00423191" w:rsidP="00624323">
      <w:pPr>
        <w:ind w:leftChars="200" w:left="1080" w:hangingChars="300" w:hanging="660"/>
        <w:rPr>
          <w:color w:val="000000" w:themeColor="text1"/>
          <w:sz w:val="22"/>
        </w:rPr>
      </w:pPr>
      <w:r w:rsidRPr="00624323">
        <w:rPr>
          <w:rFonts w:hint="eastAsia"/>
          <w:color w:val="000000" w:themeColor="text1"/>
          <w:sz w:val="22"/>
        </w:rPr>
        <w:t xml:space="preserve">　</w:t>
      </w:r>
      <w:r w:rsidRPr="00624323">
        <w:rPr>
          <w:rFonts w:hint="eastAsia"/>
          <w:color w:val="000000" w:themeColor="text1"/>
          <w:sz w:val="22"/>
        </w:rPr>
        <w:t>(6)</w:t>
      </w:r>
      <w:r w:rsidRPr="00624323">
        <w:rPr>
          <w:rFonts w:hint="eastAsia"/>
          <w:color w:val="000000" w:themeColor="text1"/>
          <w:sz w:val="22"/>
        </w:rPr>
        <w:t xml:space="preserve">　新たに年金受給権が発生し、年金受給額が基準額以上の</w:t>
      </w:r>
      <w:r w:rsidR="002E27A5" w:rsidRPr="00624323">
        <w:rPr>
          <w:rFonts w:hint="eastAsia"/>
          <w:color w:val="000000" w:themeColor="text1"/>
          <w:sz w:val="22"/>
        </w:rPr>
        <w:t>とき又は年金の改定により基準額以</w:t>
      </w:r>
      <w:r w:rsidR="002E27A5" w:rsidRPr="00624323">
        <w:rPr>
          <w:color w:val="000000" w:themeColor="text1"/>
          <w:sz w:val="22"/>
        </w:rPr>
        <w:br/>
      </w:r>
      <w:r w:rsidR="002E27A5" w:rsidRPr="00624323">
        <w:rPr>
          <w:rFonts w:hint="eastAsia"/>
          <w:color w:val="000000" w:themeColor="text1"/>
          <w:sz w:val="22"/>
        </w:rPr>
        <w:t>上となったときは、当該年金に係る裁定通知書若しくは改定通知書の交付日</w:t>
      </w:r>
    </w:p>
    <w:p w:rsidR="00E14056" w:rsidRPr="00624323" w:rsidRDefault="002E27A5" w:rsidP="00624323">
      <w:pPr>
        <w:ind w:leftChars="300" w:left="1070" w:hangingChars="200" w:hanging="440"/>
        <w:rPr>
          <w:color w:val="000000" w:themeColor="text1"/>
          <w:sz w:val="22"/>
        </w:rPr>
      </w:pPr>
      <w:r w:rsidRPr="00624323">
        <w:rPr>
          <w:rFonts w:hint="eastAsia"/>
          <w:color w:val="000000" w:themeColor="text1"/>
          <w:sz w:val="22"/>
        </w:rPr>
        <w:lastRenderedPageBreak/>
        <w:t>(7)</w:t>
      </w:r>
      <w:r w:rsidRPr="00624323">
        <w:rPr>
          <w:rFonts w:hint="eastAsia"/>
          <w:color w:val="000000" w:themeColor="text1"/>
          <w:sz w:val="22"/>
        </w:rPr>
        <w:t xml:space="preserve">　臨時及びパート職員等の場合は、</w:t>
      </w:r>
      <w:r w:rsidRPr="00624323">
        <w:rPr>
          <w:rFonts w:hint="eastAsia"/>
          <w:color w:val="000000" w:themeColor="text1"/>
          <w:sz w:val="22"/>
        </w:rPr>
        <w:t>3</w:t>
      </w:r>
      <w:r w:rsidRPr="00624323">
        <w:rPr>
          <w:rFonts w:hint="eastAsia"/>
          <w:color w:val="000000" w:themeColor="text1"/>
          <w:sz w:val="22"/>
        </w:rPr>
        <w:t>か月間の平均収入額を年額に換算し基準額以上となったときは、</w:t>
      </w:r>
      <w:r w:rsidRPr="00624323">
        <w:rPr>
          <w:rFonts w:hint="eastAsia"/>
          <w:color w:val="000000" w:themeColor="text1"/>
          <w:sz w:val="22"/>
        </w:rPr>
        <w:t>4</w:t>
      </w:r>
      <w:r w:rsidRPr="00624323">
        <w:rPr>
          <w:rFonts w:hint="eastAsia"/>
          <w:color w:val="000000" w:themeColor="text1"/>
          <w:sz w:val="22"/>
        </w:rPr>
        <w:t>ヶ月目の初日。ただし、臨時及びパート職員等であっても雇用契約等により明らかに年間収入額が基準額以上になると見込まれるときは、明らかになった日</w:t>
      </w:r>
      <w:r w:rsidR="006C5A65" w:rsidRPr="00624323">
        <w:rPr>
          <w:rFonts w:hint="eastAsia"/>
          <w:color w:val="000000" w:themeColor="text1"/>
          <w:sz w:val="22"/>
        </w:rPr>
        <w:t>。</w:t>
      </w:r>
    </w:p>
    <w:p w:rsidR="00E14056" w:rsidRPr="00624323" w:rsidRDefault="002E27A5" w:rsidP="00624323">
      <w:pPr>
        <w:ind w:leftChars="300" w:left="1070" w:hangingChars="200" w:hanging="440"/>
        <w:rPr>
          <w:color w:val="000000" w:themeColor="text1"/>
          <w:sz w:val="22"/>
        </w:rPr>
      </w:pPr>
      <w:r w:rsidRPr="00624323">
        <w:rPr>
          <w:rFonts w:hint="eastAsia"/>
          <w:color w:val="000000" w:themeColor="text1"/>
          <w:sz w:val="22"/>
        </w:rPr>
        <w:t>(8)</w:t>
      </w:r>
      <w:r w:rsidRPr="00624323">
        <w:rPr>
          <w:rFonts w:hint="eastAsia"/>
          <w:color w:val="000000" w:themeColor="text1"/>
          <w:sz w:val="22"/>
        </w:rPr>
        <w:t xml:space="preserve">　離婚によるときは、事実上婚姻関係がなくなり生計維持関係を共にしないこととなった日、若しくは戸籍上における離婚が確定した日の翌日のいずれか早い日</w:t>
      </w:r>
      <w:r w:rsidR="006C5A65" w:rsidRPr="00624323">
        <w:rPr>
          <w:rFonts w:hint="eastAsia"/>
          <w:color w:val="000000" w:themeColor="text1"/>
          <w:sz w:val="22"/>
        </w:rPr>
        <w:t>。</w:t>
      </w:r>
    </w:p>
    <w:p w:rsidR="0096206B" w:rsidRPr="00624323" w:rsidRDefault="002E27A5" w:rsidP="0096206B">
      <w:pPr>
        <w:ind w:left="660" w:hangingChars="300" w:hanging="660"/>
        <w:rPr>
          <w:color w:val="000000" w:themeColor="text1"/>
          <w:sz w:val="22"/>
        </w:rPr>
      </w:pPr>
      <w:r w:rsidRPr="00624323">
        <w:rPr>
          <w:rFonts w:hint="eastAsia"/>
          <w:color w:val="000000" w:themeColor="text1"/>
          <w:sz w:val="22"/>
        </w:rPr>
        <w:t xml:space="preserve">　　　</w:t>
      </w:r>
      <w:r w:rsidRPr="00624323">
        <w:rPr>
          <w:rFonts w:hint="eastAsia"/>
          <w:color w:val="000000" w:themeColor="text1"/>
          <w:sz w:val="22"/>
        </w:rPr>
        <w:t>(9)</w:t>
      </w:r>
      <w:r w:rsidR="0096206B" w:rsidRPr="00624323">
        <w:rPr>
          <w:rFonts w:hint="eastAsia"/>
          <w:color w:val="000000" w:themeColor="text1"/>
          <w:sz w:val="22"/>
        </w:rPr>
        <w:t xml:space="preserve">　被保険者が後期高齢者医療制度（長寿医療制度）の被保険者となった場合には、その日。</w:t>
      </w:r>
    </w:p>
    <w:p w:rsidR="004526B4" w:rsidRPr="00624323" w:rsidRDefault="004526B4" w:rsidP="00624323">
      <w:pPr>
        <w:ind w:left="660" w:hangingChars="300" w:hanging="660"/>
        <w:rPr>
          <w:color w:val="000000" w:themeColor="text1"/>
          <w:sz w:val="22"/>
        </w:rPr>
      </w:pPr>
    </w:p>
    <w:p w:rsidR="00946462" w:rsidRPr="00624323" w:rsidRDefault="00946462">
      <w:pPr>
        <w:ind w:left="450"/>
        <w:rPr>
          <w:color w:val="000000" w:themeColor="text1"/>
          <w:sz w:val="22"/>
        </w:rPr>
      </w:pPr>
      <w:r w:rsidRPr="00624323">
        <w:rPr>
          <w:rFonts w:hint="eastAsia"/>
          <w:color w:val="000000" w:themeColor="text1"/>
          <w:sz w:val="22"/>
        </w:rPr>
        <w:t>（被扶養者資格の</w:t>
      </w:r>
      <w:r w:rsidR="00B632E1" w:rsidRPr="00624323">
        <w:rPr>
          <w:rFonts w:hint="eastAsia"/>
          <w:color w:val="000000" w:themeColor="text1"/>
          <w:sz w:val="22"/>
        </w:rPr>
        <w:t>定期</w:t>
      </w:r>
      <w:r w:rsidRPr="00624323">
        <w:rPr>
          <w:rFonts w:hint="eastAsia"/>
          <w:color w:val="000000" w:themeColor="text1"/>
          <w:sz w:val="22"/>
        </w:rPr>
        <w:t>見直し）</w:t>
      </w:r>
    </w:p>
    <w:p w:rsidR="00946462" w:rsidRPr="00624323" w:rsidRDefault="00B8187A">
      <w:pPr>
        <w:ind w:left="450"/>
        <w:rPr>
          <w:color w:val="000000" w:themeColor="text1"/>
          <w:sz w:val="22"/>
        </w:rPr>
      </w:pPr>
      <w:r w:rsidRPr="00624323">
        <w:rPr>
          <w:rFonts w:hint="eastAsia"/>
          <w:color w:val="000000" w:themeColor="text1"/>
          <w:sz w:val="22"/>
        </w:rPr>
        <w:t>第</w:t>
      </w:r>
      <w:r w:rsidR="00946462" w:rsidRPr="00624323">
        <w:rPr>
          <w:rFonts w:hint="eastAsia"/>
          <w:color w:val="000000" w:themeColor="text1"/>
          <w:sz w:val="22"/>
        </w:rPr>
        <w:t>1</w:t>
      </w:r>
      <w:r w:rsidR="00434493" w:rsidRPr="00624323">
        <w:rPr>
          <w:rFonts w:hint="eastAsia"/>
          <w:color w:val="000000" w:themeColor="text1"/>
          <w:sz w:val="22"/>
        </w:rPr>
        <w:t>7</w:t>
      </w:r>
      <w:r w:rsidRPr="00624323">
        <w:rPr>
          <w:rFonts w:hint="eastAsia"/>
          <w:color w:val="000000" w:themeColor="text1"/>
          <w:sz w:val="22"/>
        </w:rPr>
        <w:t xml:space="preserve">条　</w:t>
      </w:r>
      <w:r w:rsidR="00A8041D" w:rsidRPr="00624323">
        <w:rPr>
          <w:rFonts w:hint="eastAsia"/>
          <w:color w:val="000000" w:themeColor="text1"/>
          <w:sz w:val="22"/>
        </w:rPr>
        <w:t>被扶養者に対する</w:t>
      </w:r>
      <w:r w:rsidR="00946462" w:rsidRPr="00624323">
        <w:rPr>
          <w:rFonts w:hint="eastAsia"/>
          <w:color w:val="000000" w:themeColor="text1"/>
          <w:sz w:val="22"/>
        </w:rPr>
        <w:t>定期見直しは、一定の期日を決めて再調査を実施し、再認定を行うこととする。</w:t>
      </w:r>
      <w:r w:rsidR="00B632E1" w:rsidRPr="00624323">
        <w:rPr>
          <w:rFonts w:hint="eastAsia"/>
          <w:color w:val="000000" w:themeColor="text1"/>
          <w:sz w:val="22"/>
        </w:rPr>
        <w:t>この場合に添付する書類については</w:t>
      </w:r>
      <w:r w:rsidRPr="00624323">
        <w:rPr>
          <w:rFonts w:hint="eastAsia"/>
          <w:color w:val="000000" w:themeColor="text1"/>
          <w:sz w:val="22"/>
        </w:rPr>
        <w:t>第</w:t>
      </w:r>
      <w:r w:rsidR="00B632E1" w:rsidRPr="00624323">
        <w:rPr>
          <w:rFonts w:hint="eastAsia"/>
          <w:color w:val="000000" w:themeColor="text1"/>
          <w:sz w:val="22"/>
        </w:rPr>
        <w:t>12</w:t>
      </w:r>
      <w:r w:rsidRPr="00624323">
        <w:rPr>
          <w:rFonts w:hint="eastAsia"/>
          <w:color w:val="000000" w:themeColor="text1"/>
          <w:sz w:val="22"/>
        </w:rPr>
        <w:t>条</w:t>
      </w:r>
      <w:r w:rsidR="00B632E1" w:rsidRPr="00624323">
        <w:rPr>
          <w:rFonts w:hint="eastAsia"/>
          <w:color w:val="000000" w:themeColor="text1"/>
          <w:sz w:val="22"/>
        </w:rPr>
        <w:t>の定めの通りとするが、下記については</w:t>
      </w:r>
      <w:r w:rsidR="00AE6755" w:rsidRPr="00624323">
        <w:rPr>
          <w:rFonts w:hint="eastAsia"/>
          <w:color w:val="000000" w:themeColor="text1"/>
          <w:sz w:val="22"/>
        </w:rPr>
        <w:t>12</w:t>
      </w:r>
      <w:r w:rsidR="00B632E1" w:rsidRPr="00624323">
        <w:rPr>
          <w:rFonts w:hint="eastAsia"/>
          <w:color w:val="000000" w:themeColor="text1"/>
          <w:sz w:val="22"/>
        </w:rPr>
        <w:t>カ月</w:t>
      </w:r>
      <w:r w:rsidR="001A0C84">
        <w:rPr>
          <w:rFonts w:hint="eastAsia"/>
          <w:color w:val="000000" w:themeColor="text1"/>
          <w:sz w:val="22"/>
        </w:rPr>
        <w:t>間</w:t>
      </w:r>
      <w:r w:rsidR="00B632E1" w:rsidRPr="00624323">
        <w:rPr>
          <w:rFonts w:hint="eastAsia"/>
          <w:color w:val="000000" w:themeColor="text1"/>
          <w:sz w:val="22"/>
        </w:rPr>
        <w:t>の確認書類の提出を求めるものとする。</w:t>
      </w:r>
      <w:r w:rsidR="00B632E1" w:rsidRPr="00624323">
        <w:rPr>
          <w:color w:val="000000" w:themeColor="text1"/>
          <w:sz w:val="22"/>
        </w:rPr>
        <w:br/>
      </w:r>
      <w:r w:rsidR="00B632E1" w:rsidRPr="00624323">
        <w:rPr>
          <w:rFonts w:hint="eastAsia"/>
          <w:color w:val="000000" w:themeColor="text1"/>
          <w:sz w:val="22"/>
        </w:rPr>
        <w:t xml:space="preserve">　（</w:t>
      </w:r>
      <w:r w:rsidR="00B632E1" w:rsidRPr="00624323">
        <w:rPr>
          <w:rFonts w:hint="eastAsia"/>
          <w:color w:val="000000" w:themeColor="text1"/>
          <w:sz w:val="22"/>
        </w:rPr>
        <w:t>1</w:t>
      </w:r>
      <w:r w:rsidR="00B632E1" w:rsidRPr="00624323">
        <w:rPr>
          <w:rFonts w:hint="eastAsia"/>
          <w:color w:val="000000" w:themeColor="text1"/>
          <w:sz w:val="22"/>
        </w:rPr>
        <w:t>）収入を証する書類</w:t>
      </w:r>
    </w:p>
    <w:p w:rsidR="00B632E1" w:rsidRPr="00624323" w:rsidRDefault="00B632E1" w:rsidP="00AE6755">
      <w:pPr>
        <w:rPr>
          <w:color w:val="000000" w:themeColor="text1"/>
          <w:sz w:val="22"/>
        </w:rPr>
      </w:pPr>
      <w:r w:rsidRPr="00624323">
        <w:rPr>
          <w:rFonts w:hint="eastAsia"/>
          <w:color w:val="000000" w:themeColor="text1"/>
          <w:sz w:val="22"/>
        </w:rPr>
        <w:t xml:space="preserve">　　　　　　　ア．金融機関等の振込票等、客観的に仕送りの事実が確認できる書類（別居の場合）</w:t>
      </w:r>
    </w:p>
    <w:p w:rsidR="00946462" w:rsidRPr="00624323" w:rsidRDefault="00B632E1" w:rsidP="00C3410E">
      <w:pPr>
        <w:ind w:left="450" w:firstLineChars="100" w:firstLine="220"/>
        <w:rPr>
          <w:color w:val="000000" w:themeColor="text1"/>
          <w:sz w:val="22"/>
        </w:rPr>
      </w:pPr>
      <w:r w:rsidRPr="00624323">
        <w:rPr>
          <w:rFonts w:hint="eastAsia"/>
          <w:color w:val="000000" w:themeColor="text1"/>
          <w:sz w:val="22"/>
        </w:rPr>
        <w:t>なお、</w:t>
      </w:r>
      <w:r w:rsidR="00946462" w:rsidRPr="00624323">
        <w:rPr>
          <w:rFonts w:hint="eastAsia"/>
          <w:color w:val="000000" w:themeColor="text1"/>
          <w:sz w:val="22"/>
        </w:rPr>
        <w:t>再調査時に必要書類の提出が出来ないときは、資格を</w:t>
      </w:r>
      <w:r w:rsidR="00527916" w:rsidRPr="00624323">
        <w:rPr>
          <w:rFonts w:hint="eastAsia"/>
          <w:color w:val="000000" w:themeColor="text1"/>
          <w:sz w:val="22"/>
        </w:rPr>
        <w:t>取消す</w:t>
      </w:r>
      <w:r w:rsidR="00946462" w:rsidRPr="00624323">
        <w:rPr>
          <w:rFonts w:hint="eastAsia"/>
          <w:color w:val="000000" w:themeColor="text1"/>
          <w:sz w:val="22"/>
        </w:rPr>
        <w:t>場合がある。</w:t>
      </w:r>
    </w:p>
    <w:p w:rsidR="00946462" w:rsidRPr="00624323" w:rsidRDefault="00946462">
      <w:pPr>
        <w:ind w:left="450"/>
        <w:rPr>
          <w:color w:val="000000" w:themeColor="text1"/>
          <w:sz w:val="22"/>
        </w:rPr>
      </w:pPr>
    </w:p>
    <w:p w:rsidR="00946462" w:rsidRPr="00624323" w:rsidRDefault="00946462">
      <w:pPr>
        <w:ind w:left="450"/>
        <w:rPr>
          <w:color w:val="000000" w:themeColor="text1"/>
          <w:sz w:val="22"/>
        </w:rPr>
      </w:pPr>
      <w:r w:rsidRPr="00624323">
        <w:rPr>
          <w:rFonts w:hint="eastAsia"/>
          <w:color w:val="000000" w:themeColor="text1"/>
          <w:sz w:val="22"/>
        </w:rPr>
        <w:t>（認定の</w:t>
      </w:r>
      <w:r w:rsidR="00527916" w:rsidRPr="00624323">
        <w:rPr>
          <w:rFonts w:hint="eastAsia"/>
          <w:color w:val="000000" w:themeColor="text1"/>
          <w:sz w:val="22"/>
        </w:rPr>
        <w:t>取消し</w:t>
      </w:r>
      <w:r w:rsidRPr="00624323">
        <w:rPr>
          <w:rFonts w:hint="eastAsia"/>
          <w:color w:val="000000" w:themeColor="text1"/>
          <w:sz w:val="22"/>
        </w:rPr>
        <w:t>及び給付の調整）</w:t>
      </w:r>
    </w:p>
    <w:p w:rsidR="00946462" w:rsidRPr="00624323" w:rsidRDefault="00B8187A">
      <w:pPr>
        <w:ind w:left="450"/>
        <w:rPr>
          <w:color w:val="000000" w:themeColor="text1"/>
          <w:sz w:val="22"/>
        </w:rPr>
      </w:pPr>
      <w:r w:rsidRPr="00624323">
        <w:rPr>
          <w:rFonts w:hint="eastAsia"/>
          <w:color w:val="000000" w:themeColor="text1"/>
          <w:sz w:val="22"/>
        </w:rPr>
        <w:t>第</w:t>
      </w:r>
      <w:r w:rsidR="00946462" w:rsidRPr="00624323">
        <w:rPr>
          <w:rFonts w:hint="eastAsia"/>
          <w:color w:val="000000" w:themeColor="text1"/>
          <w:sz w:val="22"/>
        </w:rPr>
        <w:t>1</w:t>
      </w:r>
      <w:r w:rsidR="00434493" w:rsidRPr="00624323">
        <w:rPr>
          <w:rFonts w:hint="eastAsia"/>
          <w:color w:val="000000" w:themeColor="text1"/>
          <w:sz w:val="22"/>
        </w:rPr>
        <w:t>8</w:t>
      </w:r>
      <w:r w:rsidRPr="00624323">
        <w:rPr>
          <w:rFonts w:hint="eastAsia"/>
          <w:color w:val="000000" w:themeColor="text1"/>
          <w:sz w:val="22"/>
        </w:rPr>
        <w:t xml:space="preserve">条　</w:t>
      </w:r>
      <w:r w:rsidR="00946462" w:rsidRPr="00624323">
        <w:rPr>
          <w:rFonts w:hint="eastAsia"/>
          <w:color w:val="000000" w:themeColor="text1"/>
          <w:sz w:val="22"/>
        </w:rPr>
        <w:t>被保険者が事実に相違した届出を行い、被扶養者の認定を受けたことが判明したときは、被扶養者の資格を遡って取消しが行われ、当該</w:t>
      </w:r>
      <w:r w:rsidR="00671568">
        <w:rPr>
          <w:rFonts w:hint="eastAsia"/>
          <w:color w:val="000000" w:themeColor="text1"/>
          <w:sz w:val="22"/>
        </w:rPr>
        <w:t>期間</w:t>
      </w:r>
      <w:r w:rsidR="00946462" w:rsidRPr="00624323">
        <w:rPr>
          <w:rFonts w:hint="eastAsia"/>
          <w:color w:val="000000" w:themeColor="text1"/>
          <w:sz w:val="22"/>
        </w:rPr>
        <w:t>にわたって発生した医療費の全額及びその他の給付金を過去に遡及し返還する。</w:t>
      </w:r>
    </w:p>
    <w:p w:rsidR="002B471F" w:rsidRPr="00624323" w:rsidRDefault="002B471F">
      <w:pPr>
        <w:ind w:left="450"/>
        <w:rPr>
          <w:color w:val="000000" w:themeColor="text1"/>
          <w:sz w:val="22"/>
        </w:rPr>
      </w:pPr>
    </w:p>
    <w:p w:rsidR="002B471F" w:rsidRPr="00624323" w:rsidRDefault="002B471F">
      <w:pPr>
        <w:ind w:left="450"/>
        <w:rPr>
          <w:color w:val="000000" w:themeColor="text1"/>
          <w:sz w:val="22"/>
        </w:rPr>
      </w:pPr>
      <w:r w:rsidRPr="00624323">
        <w:rPr>
          <w:rFonts w:hint="eastAsia"/>
          <w:color w:val="000000" w:themeColor="text1"/>
          <w:sz w:val="22"/>
        </w:rPr>
        <w:t xml:space="preserve">　　付　記</w:t>
      </w:r>
    </w:p>
    <w:p w:rsidR="002B471F" w:rsidRPr="00624323" w:rsidRDefault="002B471F">
      <w:pPr>
        <w:ind w:left="450"/>
        <w:rPr>
          <w:color w:val="000000" w:themeColor="text1"/>
          <w:sz w:val="22"/>
        </w:rPr>
      </w:pPr>
      <w:r w:rsidRPr="00624323">
        <w:rPr>
          <w:rFonts w:hint="eastAsia"/>
          <w:color w:val="000000" w:themeColor="text1"/>
          <w:sz w:val="22"/>
        </w:rPr>
        <w:t>この基準は平成</w:t>
      </w:r>
      <w:r w:rsidRPr="00624323">
        <w:rPr>
          <w:rFonts w:hint="eastAsia"/>
          <w:color w:val="000000" w:themeColor="text1"/>
          <w:sz w:val="22"/>
        </w:rPr>
        <w:t>16</w:t>
      </w:r>
      <w:r w:rsidRPr="00624323">
        <w:rPr>
          <w:rFonts w:hint="eastAsia"/>
          <w:color w:val="000000" w:themeColor="text1"/>
          <w:sz w:val="22"/>
        </w:rPr>
        <w:t>年</w:t>
      </w:r>
      <w:r w:rsidRPr="00624323">
        <w:rPr>
          <w:rFonts w:hint="eastAsia"/>
          <w:color w:val="000000" w:themeColor="text1"/>
          <w:sz w:val="22"/>
        </w:rPr>
        <w:t>1</w:t>
      </w:r>
      <w:r w:rsidRPr="00624323">
        <w:rPr>
          <w:rFonts w:hint="eastAsia"/>
          <w:color w:val="000000" w:themeColor="text1"/>
          <w:sz w:val="22"/>
        </w:rPr>
        <w:t>月</w:t>
      </w:r>
      <w:r w:rsidRPr="00624323">
        <w:rPr>
          <w:rFonts w:hint="eastAsia"/>
          <w:color w:val="000000" w:themeColor="text1"/>
          <w:sz w:val="22"/>
        </w:rPr>
        <w:t>1</w:t>
      </w:r>
      <w:r w:rsidRPr="00624323">
        <w:rPr>
          <w:rFonts w:hint="eastAsia"/>
          <w:color w:val="000000" w:themeColor="text1"/>
          <w:sz w:val="22"/>
        </w:rPr>
        <w:t>日から適用する</w:t>
      </w:r>
    </w:p>
    <w:p w:rsidR="006C71E9" w:rsidRPr="00624323" w:rsidRDefault="006C71E9">
      <w:pPr>
        <w:ind w:left="450"/>
        <w:rPr>
          <w:color w:val="000000" w:themeColor="text1"/>
          <w:sz w:val="22"/>
        </w:rPr>
      </w:pPr>
      <w:r w:rsidRPr="00624323">
        <w:rPr>
          <w:rFonts w:hint="eastAsia"/>
          <w:color w:val="000000" w:themeColor="text1"/>
          <w:sz w:val="22"/>
        </w:rPr>
        <w:tab/>
      </w:r>
      <w:r w:rsidR="00601475" w:rsidRPr="00624323">
        <w:rPr>
          <w:rFonts w:hint="eastAsia"/>
          <w:color w:val="000000" w:themeColor="text1"/>
          <w:sz w:val="22"/>
        </w:rPr>
        <w:t>付　記</w:t>
      </w:r>
    </w:p>
    <w:p w:rsidR="002B471F" w:rsidRPr="00624323" w:rsidRDefault="006C71E9" w:rsidP="004763D7">
      <w:pPr>
        <w:ind w:left="450"/>
        <w:rPr>
          <w:color w:val="000000" w:themeColor="text1"/>
          <w:sz w:val="22"/>
        </w:rPr>
      </w:pPr>
      <w:r w:rsidRPr="00624323">
        <w:rPr>
          <w:rFonts w:hint="eastAsia"/>
          <w:color w:val="000000" w:themeColor="text1"/>
          <w:sz w:val="22"/>
        </w:rPr>
        <w:t>この基準の改正は、平成</w:t>
      </w:r>
      <w:r w:rsidRPr="00624323">
        <w:rPr>
          <w:rFonts w:hint="eastAsia"/>
          <w:color w:val="000000" w:themeColor="text1"/>
          <w:sz w:val="22"/>
        </w:rPr>
        <w:t>23</w:t>
      </w:r>
      <w:r w:rsidRPr="00624323">
        <w:rPr>
          <w:rFonts w:hint="eastAsia"/>
          <w:color w:val="000000" w:themeColor="text1"/>
          <w:sz w:val="22"/>
        </w:rPr>
        <w:t>年</w:t>
      </w:r>
      <w:r w:rsidRPr="00624323">
        <w:rPr>
          <w:rFonts w:hint="eastAsia"/>
          <w:color w:val="000000" w:themeColor="text1"/>
          <w:sz w:val="22"/>
        </w:rPr>
        <w:t>4</w:t>
      </w:r>
      <w:r w:rsidRPr="00624323">
        <w:rPr>
          <w:rFonts w:hint="eastAsia"/>
          <w:color w:val="000000" w:themeColor="text1"/>
          <w:sz w:val="22"/>
        </w:rPr>
        <w:t>月</w:t>
      </w:r>
      <w:r w:rsidRPr="00624323">
        <w:rPr>
          <w:rFonts w:hint="eastAsia"/>
          <w:color w:val="000000" w:themeColor="text1"/>
          <w:sz w:val="22"/>
        </w:rPr>
        <w:t>1</w:t>
      </w:r>
      <w:r w:rsidRPr="00624323">
        <w:rPr>
          <w:rFonts w:hint="eastAsia"/>
          <w:color w:val="000000" w:themeColor="text1"/>
          <w:sz w:val="22"/>
        </w:rPr>
        <w:t>日から適用する。</w:t>
      </w:r>
    </w:p>
    <w:p w:rsidR="004526B4" w:rsidRPr="00624323" w:rsidRDefault="004526B4" w:rsidP="004526B4">
      <w:pPr>
        <w:ind w:left="450"/>
        <w:rPr>
          <w:color w:val="000000" w:themeColor="text1"/>
          <w:sz w:val="22"/>
        </w:rPr>
      </w:pPr>
      <w:r w:rsidRPr="00624323">
        <w:rPr>
          <w:rFonts w:hint="eastAsia"/>
          <w:color w:val="000000" w:themeColor="text1"/>
          <w:sz w:val="22"/>
        </w:rPr>
        <w:tab/>
      </w:r>
      <w:r w:rsidRPr="00624323">
        <w:rPr>
          <w:rFonts w:hint="eastAsia"/>
          <w:color w:val="000000" w:themeColor="text1"/>
          <w:sz w:val="22"/>
        </w:rPr>
        <w:t>付　記</w:t>
      </w:r>
    </w:p>
    <w:p w:rsidR="005305EE" w:rsidRDefault="004526B4" w:rsidP="004526B4">
      <w:pPr>
        <w:ind w:left="450"/>
        <w:rPr>
          <w:color w:val="000000" w:themeColor="text1"/>
          <w:sz w:val="22"/>
        </w:rPr>
      </w:pPr>
      <w:r w:rsidRPr="00624323">
        <w:rPr>
          <w:rFonts w:hint="eastAsia"/>
          <w:color w:val="000000" w:themeColor="text1"/>
          <w:sz w:val="22"/>
        </w:rPr>
        <w:t>この基準の改正は、平成</w:t>
      </w:r>
      <w:r w:rsidR="00C3410E">
        <w:rPr>
          <w:rFonts w:hint="eastAsia"/>
          <w:color w:val="000000" w:themeColor="text1"/>
          <w:sz w:val="22"/>
        </w:rPr>
        <w:t>26</w:t>
      </w:r>
      <w:r w:rsidRPr="00624323">
        <w:rPr>
          <w:rFonts w:hint="eastAsia"/>
          <w:color w:val="000000" w:themeColor="text1"/>
          <w:sz w:val="22"/>
        </w:rPr>
        <w:t>年</w:t>
      </w:r>
      <w:r w:rsidR="00C3410E">
        <w:rPr>
          <w:rFonts w:hint="eastAsia"/>
          <w:color w:val="000000" w:themeColor="text1"/>
          <w:sz w:val="22"/>
        </w:rPr>
        <w:t>4</w:t>
      </w:r>
      <w:r w:rsidRPr="00624323">
        <w:rPr>
          <w:rFonts w:hint="eastAsia"/>
          <w:color w:val="000000" w:themeColor="text1"/>
          <w:sz w:val="22"/>
        </w:rPr>
        <w:t>月</w:t>
      </w:r>
      <w:r w:rsidR="00C3410E">
        <w:rPr>
          <w:rFonts w:hint="eastAsia"/>
          <w:color w:val="000000" w:themeColor="text1"/>
          <w:sz w:val="22"/>
        </w:rPr>
        <w:t>1</w:t>
      </w:r>
      <w:r w:rsidRPr="00624323">
        <w:rPr>
          <w:rFonts w:hint="eastAsia"/>
          <w:color w:val="000000" w:themeColor="text1"/>
          <w:sz w:val="22"/>
        </w:rPr>
        <w:t>日から適用する。</w:t>
      </w:r>
    </w:p>
    <w:p w:rsidR="005305EE" w:rsidRDefault="005305EE">
      <w:pPr>
        <w:widowControl/>
        <w:jc w:val="left"/>
        <w:rPr>
          <w:color w:val="000000" w:themeColor="text1"/>
          <w:sz w:val="22"/>
        </w:rPr>
      </w:pPr>
      <w:r>
        <w:rPr>
          <w:color w:val="000000" w:themeColor="text1"/>
          <w:sz w:val="22"/>
        </w:rPr>
        <w:br w:type="page"/>
      </w:r>
    </w:p>
    <w:p w:rsidR="007D2545" w:rsidRPr="00624323" w:rsidRDefault="007D2545" w:rsidP="004763D7">
      <w:pPr>
        <w:ind w:left="450"/>
        <w:rPr>
          <w:color w:val="000000" w:themeColor="text1"/>
        </w:rPr>
      </w:pPr>
    </w:p>
    <w:p w:rsidR="007D2545" w:rsidRPr="00624323" w:rsidRDefault="007D2545" w:rsidP="007D2545">
      <w:pPr>
        <w:rPr>
          <w:color w:val="000000" w:themeColor="text1"/>
        </w:rPr>
      </w:pPr>
      <w:r w:rsidRPr="00624323">
        <w:rPr>
          <w:rFonts w:hint="eastAsia"/>
          <w:color w:val="000000" w:themeColor="text1"/>
        </w:rPr>
        <w:t>別表１</w:t>
      </w:r>
    </w:p>
    <w:tbl>
      <w:tblPr>
        <w:tblStyle w:val="a9"/>
        <w:tblW w:w="0" w:type="auto"/>
        <w:tblLook w:val="04A0"/>
      </w:tblPr>
      <w:tblGrid>
        <w:gridCol w:w="2943"/>
        <w:gridCol w:w="1985"/>
        <w:gridCol w:w="2268"/>
        <w:gridCol w:w="709"/>
        <w:gridCol w:w="1842"/>
        <w:gridCol w:w="655"/>
      </w:tblGrid>
      <w:tr w:rsidR="007D2545" w:rsidRPr="00624323" w:rsidTr="007B25A8">
        <w:tc>
          <w:tcPr>
            <w:tcW w:w="2943" w:type="dxa"/>
            <w:vAlign w:val="center"/>
          </w:tcPr>
          <w:p w:rsidR="007D2545" w:rsidRPr="00624323" w:rsidRDefault="007D2545" w:rsidP="007B25A8">
            <w:pPr>
              <w:jc w:val="center"/>
              <w:rPr>
                <w:color w:val="000000" w:themeColor="text1"/>
              </w:rPr>
            </w:pPr>
            <w:r w:rsidRPr="00624323">
              <w:rPr>
                <w:rFonts w:hint="eastAsia"/>
                <w:color w:val="000000" w:themeColor="text1"/>
              </w:rPr>
              <w:t>要件</w:t>
            </w:r>
          </w:p>
        </w:tc>
        <w:tc>
          <w:tcPr>
            <w:tcW w:w="1985" w:type="dxa"/>
            <w:vAlign w:val="center"/>
          </w:tcPr>
          <w:p w:rsidR="007B25A8" w:rsidRPr="00624323" w:rsidRDefault="007D2545" w:rsidP="007B25A8">
            <w:pPr>
              <w:jc w:val="center"/>
              <w:rPr>
                <w:color w:val="000000" w:themeColor="text1"/>
              </w:rPr>
            </w:pPr>
            <w:r w:rsidRPr="00624323">
              <w:rPr>
                <w:rFonts w:hint="eastAsia"/>
                <w:color w:val="000000" w:themeColor="text1"/>
              </w:rPr>
              <w:t>父母の</w:t>
            </w:r>
          </w:p>
          <w:p w:rsidR="007D2545" w:rsidRPr="00624323" w:rsidRDefault="007D2545" w:rsidP="007B25A8">
            <w:pPr>
              <w:jc w:val="center"/>
              <w:rPr>
                <w:color w:val="000000" w:themeColor="text1"/>
              </w:rPr>
            </w:pPr>
            <w:r w:rsidRPr="00624323">
              <w:rPr>
                <w:rFonts w:hint="eastAsia"/>
                <w:color w:val="000000" w:themeColor="text1"/>
              </w:rPr>
              <w:t>収入合計額</w:t>
            </w:r>
          </w:p>
        </w:tc>
        <w:tc>
          <w:tcPr>
            <w:tcW w:w="2268" w:type="dxa"/>
            <w:vAlign w:val="center"/>
          </w:tcPr>
          <w:p w:rsidR="007D2545" w:rsidRPr="00624323" w:rsidRDefault="007D2545" w:rsidP="007B25A8">
            <w:pPr>
              <w:jc w:val="center"/>
              <w:rPr>
                <w:color w:val="000000" w:themeColor="text1"/>
              </w:rPr>
            </w:pPr>
            <w:r w:rsidRPr="00624323">
              <w:rPr>
                <w:rFonts w:hint="eastAsia"/>
                <w:color w:val="000000" w:themeColor="text1"/>
              </w:rPr>
              <w:t>父（母）</w:t>
            </w:r>
          </w:p>
        </w:tc>
        <w:tc>
          <w:tcPr>
            <w:tcW w:w="709" w:type="dxa"/>
            <w:vAlign w:val="center"/>
          </w:tcPr>
          <w:p w:rsidR="007D2545" w:rsidRPr="00624323" w:rsidRDefault="007D2545" w:rsidP="007B25A8">
            <w:pPr>
              <w:jc w:val="center"/>
              <w:rPr>
                <w:color w:val="000000" w:themeColor="text1"/>
              </w:rPr>
            </w:pPr>
            <w:r w:rsidRPr="00624323">
              <w:rPr>
                <w:rFonts w:hint="eastAsia"/>
                <w:color w:val="000000" w:themeColor="text1"/>
              </w:rPr>
              <w:t>判定</w:t>
            </w:r>
          </w:p>
        </w:tc>
        <w:tc>
          <w:tcPr>
            <w:tcW w:w="1842" w:type="dxa"/>
            <w:vAlign w:val="center"/>
          </w:tcPr>
          <w:p w:rsidR="007D2545" w:rsidRPr="00624323" w:rsidRDefault="007D2545" w:rsidP="007B25A8">
            <w:pPr>
              <w:jc w:val="center"/>
              <w:rPr>
                <w:color w:val="000000" w:themeColor="text1"/>
              </w:rPr>
            </w:pPr>
            <w:r w:rsidRPr="00624323">
              <w:rPr>
                <w:rFonts w:hint="eastAsia"/>
                <w:color w:val="000000" w:themeColor="text1"/>
              </w:rPr>
              <w:t>母（父）</w:t>
            </w:r>
          </w:p>
        </w:tc>
        <w:tc>
          <w:tcPr>
            <w:tcW w:w="655" w:type="dxa"/>
            <w:vAlign w:val="center"/>
          </w:tcPr>
          <w:p w:rsidR="007D2545" w:rsidRPr="00624323" w:rsidRDefault="007D2545" w:rsidP="007B25A8">
            <w:pPr>
              <w:jc w:val="center"/>
              <w:rPr>
                <w:color w:val="000000" w:themeColor="text1"/>
              </w:rPr>
            </w:pPr>
            <w:r w:rsidRPr="00624323">
              <w:rPr>
                <w:rFonts w:hint="eastAsia"/>
                <w:color w:val="000000" w:themeColor="text1"/>
              </w:rPr>
              <w:t>判定</w:t>
            </w:r>
          </w:p>
        </w:tc>
      </w:tr>
      <w:tr w:rsidR="00BD4103" w:rsidRPr="00624323" w:rsidTr="00BD4103">
        <w:trPr>
          <w:trHeight w:val="731"/>
        </w:trPr>
        <w:tc>
          <w:tcPr>
            <w:tcW w:w="2943" w:type="dxa"/>
            <w:vMerge w:val="restart"/>
            <w:vAlign w:val="center"/>
          </w:tcPr>
          <w:p w:rsidR="00BD4103" w:rsidRPr="00624323" w:rsidRDefault="00BD4103" w:rsidP="007B25A8">
            <w:pPr>
              <w:jc w:val="center"/>
              <w:rPr>
                <w:color w:val="000000" w:themeColor="text1"/>
              </w:rPr>
            </w:pPr>
            <w:r w:rsidRPr="00624323">
              <w:rPr>
                <w:rFonts w:hint="eastAsia"/>
                <w:color w:val="000000" w:themeColor="text1"/>
              </w:rPr>
              <w:t>父母とも</w:t>
            </w:r>
            <w:r w:rsidRPr="00624323">
              <w:rPr>
                <w:rFonts w:hint="eastAsia"/>
                <w:color w:val="000000" w:themeColor="text1"/>
              </w:rPr>
              <w:t>60</w:t>
            </w:r>
            <w:r w:rsidRPr="00624323">
              <w:rPr>
                <w:rFonts w:hint="eastAsia"/>
                <w:color w:val="000000" w:themeColor="text1"/>
              </w:rPr>
              <w:t>歳未満かつ</w:t>
            </w:r>
          </w:p>
          <w:p w:rsidR="00BD4103" w:rsidRPr="00624323" w:rsidRDefault="00BD4103" w:rsidP="00BD4103">
            <w:pPr>
              <w:jc w:val="center"/>
              <w:rPr>
                <w:color w:val="000000" w:themeColor="text1"/>
              </w:rPr>
            </w:pPr>
            <w:r w:rsidRPr="00624323">
              <w:rPr>
                <w:rFonts w:hint="eastAsia"/>
                <w:color w:val="000000" w:themeColor="text1"/>
              </w:rPr>
              <w:t>障害年金受給者でない。</w:t>
            </w:r>
          </w:p>
        </w:tc>
        <w:tc>
          <w:tcPr>
            <w:tcW w:w="1985" w:type="dxa"/>
            <w:vMerge w:val="restart"/>
            <w:vAlign w:val="center"/>
          </w:tcPr>
          <w:p w:rsidR="00BD4103" w:rsidRPr="00624323" w:rsidRDefault="00BD4103" w:rsidP="00BD4103">
            <w:pPr>
              <w:jc w:val="center"/>
              <w:rPr>
                <w:color w:val="000000" w:themeColor="text1"/>
              </w:rPr>
            </w:pPr>
            <w:r w:rsidRPr="00624323">
              <w:rPr>
                <w:rFonts w:hint="eastAsia"/>
                <w:color w:val="000000" w:themeColor="text1"/>
              </w:rPr>
              <w:t>260</w:t>
            </w:r>
            <w:r w:rsidRPr="00624323">
              <w:rPr>
                <w:rFonts w:hint="eastAsia"/>
                <w:color w:val="000000" w:themeColor="text1"/>
              </w:rPr>
              <w:t>万円未満</w:t>
            </w:r>
          </w:p>
        </w:tc>
        <w:tc>
          <w:tcPr>
            <w:tcW w:w="2268" w:type="dxa"/>
            <w:vAlign w:val="center"/>
          </w:tcPr>
          <w:p w:rsidR="00BD4103" w:rsidRPr="00624323" w:rsidRDefault="00BD4103" w:rsidP="007B25A8">
            <w:pPr>
              <w:jc w:val="center"/>
              <w:rPr>
                <w:color w:val="000000" w:themeColor="text1"/>
              </w:rPr>
            </w:pPr>
            <w:r w:rsidRPr="00624323">
              <w:rPr>
                <w:rFonts w:hint="eastAsia"/>
                <w:color w:val="000000" w:themeColor="text1"/>
              </w:rPr>
              <w:t>130</w:t>
            </w:r>
            <w:r w:rsidRPr="00624323">
              <w:rPr>
                <w:rFonts w:hint="eastAsia"/>
                <w:color w:val="000000" w:themeColor="text1"/>
              </w:rPr>
              <w:t>万円未満</w:t>
            </w:r>
          </w:p>
        </w:tc>
        <w:tc>
          <w:tcPr>
            <w:tcW w:w="709" w:type="dxa"/>
            <w:vAlign w:val="center"/>
          </w:tcPr>
          <w:p w:rsidR="00BD4103" w:rsidRPr="00624323" w:rsidRDefault="00BD4103" w:rsidP="007B25A8">
            <w:pPr>
              <w:jc w:val="center"/>
              <w:rPr>
                <w:color w:val="000000" w:themeColor="text1"/>
              </w:rPr>
            </w:pPr>
            <w:r w:rsidRPr="00624323">
              <w:rPr>
                <w:rFonts w:hint="eastAsia"/>
                <w:color w:val="000000" w:themeColor="text1"/>
              </w:rPr>
              <w:t>○</w:t>
            </w:r>
          </w:p>
        </w:tc>
        <w:tc>
          <w:tcPr>
            <w:tcW w:w="1842" w:type="dxa"/>
            <w:vAlign w:val="center"/>
          </w:tcPr>
          <w:p w:rsidR="00BD4103" w:rsidRPr="00624323" w:rsidRDefault="00BD4103" w:rsidP="007B25A8">
            <w:pPr>
              <w:jc w:val="center"/>
              <w:rPr>
                <w:color w:val="000000" w:themeColor="text1"/>
              </w:rPr>
            </w:pPr>
            <w:r w:rsidRPr="00624323">
              <w:rPr>
                <w:rFonts w:hint="eastAsia"/>
                <w:color w:val="000000" w:themeColor="text1"/>
              </w:rPr>
              <w:t>130</w:t>
            </w:r>
            <w:r w:rsidRPr="00624323">
              <w:rPr>
                <w:rFonts w:hint="eastAsia"/>
                <w:color w:val="000000" w:themeColor="text1"/>
              </w:rPr>
              <w:t>万円未満</w:t>
            </w:r>
          </w:p>
        </w:tc>
        <w:tc>
          <w:tcPr>
            <w:tcW w:w="655" w:type="dxa"/>
            <w:vAlign w:val="center"/>
          </w:tcPr>
          <w:p w:rsidR="00BD4103" w:rsidRPr="00624323" w:rsidRDefault="00BD4103" w:rsidP="007B25A8">
            <w:pPr>
              <w:jc w:val="center"/>
              <w:rPr>
                <w:color w:val="000000" w:themeColor="text1"/>
              </w:rPr>
            </w:pPr>
            <w:r w:rsidRPr="00624323">
              <w:rPr>
                <w:rFonts w:hint="eastAsia"/>
                <w:color w:val="000000" w:themeColor="text1"/>
              </w:rPr>
              <w:t>○</w:t>
            </w:r>
          </w:p>
        </w:tc>
      </w:tr>
      <w:tr w:rsidR="00BD4103" w:rsidRPr="00624323" w:rsidTr="00BD4103">
        <w:trPr>
          <w:trHeight w:val="731"/>
        </w:trPr>
        <w:tc>
          <w:tcPr>
            <w:tcW w:w="2943" w:type="dxa"/>
            <w:vMerge/>
            <w:vAlign w:val="center"/>
          </w:tcPr>
          <w:p w:rsidR="00BD4103" w:rsidRPr="00624323" w:rsidRDefault="00BD4103" w:rsidP="007B25A8">
            <w:pPr>
              <w:jc w:val="center"/>
              <w:rPr>
                <w:color w:val="000000" w:themeColor="text1"/>
              </w:rPr>
            </w:pPr>
          </w:p>
        </w:tc>
        <w:tc>
          <w:tcPr>
            <w:tcW w:w="1985" w:type="dxa"/>
            <w:vMerge/>
            <w:vAlign w:val="center"/>
          </w:tcPr>
          <w:p w:rsidR="00BD4103" w:rsidRPr="00624323" w:rsidRDefault="00BD4103" w:rsidP="007B25A8">
            <w:pPr>
              <w:jc w:val="center"/>
              <w:rPr>
                <w:color w:val="000000" w:themeColor="text1"/>
              </w:rPr>
            </w:pPr>
          </w:p>
        </w:tc>
        <w:tc>
          <w:tcPr>
            <w:tcW w:w="2268" w:type="dxa"/>
            <w:vAlign w:val="center"/>
          </w:tcPr>
          <w:p w:rsidR="00BD4103" w:rsidRPr="00624323" w:rsidRDefault="00BD4103" w:rsidP="00434493">
            <w:pPr>
              <w:jc w:val="center"/>
              <w:rPr>
                <w:color w:val="000000" w:themeColor="text1"/>
              </w:rPr>
            </w:pPr>
            <w:r w:rsidRPr="00624323">
              <w:rPr>
                <w:rFonts w:hint="eastAsia"/>
                <w:color w:val="000000" w:themeColor="text1"/>
              </w:rPr>
              <w:t>130</w:t>
            </w:r>
            <w:r w:rsidRPr="00624323">
              <w:rPr>
                <w:rFonts w:hint="eastAsia"/>
                <w:color w:val="000000" w:themeColor="text1"/>
              </w:rPr>
              <w:t>万円未満</w:t>
            </w:r>
          </w:p>
        </w:tc>
        <w:tc>
          <w:tcPr>
            <w:tcW w:w="709" w:type="dxa"/>
            <w:vAlign w:val="center"/>
          </w:tcPr>
          <w:p w:rsidR="00BD4103" w:rsidRPr="00624323" w:rsidRDefault="00BD4103" w:rsidP="00434493">
            <w:pPr>
              <w:jc w:val="center"/>
              <w:rPr>
                <w:color w:val="000000" w:themeColor="text1"/>
              </w:rPr>
            </w:pPr>
            <w:r w:rsidRPr="00624323">
              <w:rPr>
                <w:rFonts w:hint="eastAsia"/>
                <w:color w:val="000000" w:themeColor="text1"/>
              </w:rPr>
              <w:t>○</w:t>
            </w:r>
          </w:p>
        </w:tc>
        <w:tc>
          <w:tcPr>
            <w:tcW w:w="1842" w:type="dxa"/>
            <w:vAlign w:val="center"/>
          </w:tcPr>
          <w:p w:rsidR="00BD4103" w:rsidRPr="00624323" w:rsidRDefault="00BD4103" w:rsidP="00434493">
            <w:pPr>
              <w:jc w:val="center"/>
              <w:rPr>
                <w:color w:val="000000" w:themeColor="text1"/>
              </w:rPr>
            </w:pPr>
            <w:r w:rsidRPr="00624323">
              <w:rPr>
                <w:rFonts w:hint="eastAsia"/>
                <w:color w:val="000000" w:themeColor="text1"/>
              </w:rPr>
              <w:t>130</w:t>
            </w:r>
            <w:r w:rsidRPr="00624323">
              <w:rPr>
                <w:rFonts w:hint="eastAsia"/>
                <w:color w:val="000000" w:themeColor="text1"/>
              </w:rPr>
              <w:t>万円以上</w:t>
            </w:r>
          </w:p>
        </w:tc>
        <w:tc>
          <w:tcPr>
            <w:tcW w:w="655" w:type="dxa"/>
            <w:vAlign w:val="center"/>
          </w:tcPr>
          <w:p w:rsidR="00BD4103" w:rsidRPr="00624323" w:rsidRDefault="00BD4103" w:rsidP="00434493">
            <w:pPr>
              <w:jc w:val="center"/>
              <w:rPr>
                <w:color w:val="000000" w:themeColor="text1"/>
              </w:rPr>
            </w:pPr>
            <w:r w:rsidRPr="00624323">
              <w:rPr>
                <w:rFonts w:hint="eastAsia"/>
                <w:color w:val="000000" w:themeColor="text1"/>
              </w:rPr>
              <w:t>×</w:t>
            </w:r>
          </w:p>
        </w:tc>
      </w:tr>
      <w:tr w:rsidR="00BD4103" w:rsidRPr="00624323" w:rsidTr="00BD4103">
        <w:trPr>
          <w:trHeight w:val="731"/>
        </w:trPr>
        <w:tc>
          <w:tcPr>
            <w:tcW w:w="2943" w:type="dxa"/>
            <w:vMerge/>
            <w:vAlign w:val="center"/>
          </w:tcPr>
          <w:p w:rsidR="00BD4103" w:rsidRPr="00624323" w:rsidRDefault="00BD4103" w:rsidP="007B25A8">
            <w:pPr>
              <w:jc w:val="center"/>
              <w:rPr>
                <w:color w:val="000000" w:themeColor="text1"/>
              </w:rPr>
            </w:pPr>
          </w:p>
        </w:tc>
        <w:tc>
          <w:tcPr>
            <w:tcW w:w="1985" w:type="dxa"/>
            <w:vAlign w:val="center"/>
          </w:tcPr>
          <w:p w:rsidR="00BD4103" w:rsidRPr="00624323" w:rsidRDefault="00BD4103" w:rsidP="007B25A8">
            <w:pPr>
              <w:jc w:val="center"/>
              <w:rPr>
                <w:color w:val="000000" w:themeColor="text1"/>
              </w:rPr>
            </w:pPr>
            <w:r w:rsidRPr="00624323">
              <w:rPr>
                <w:rFonts w:hint="eastAsia"/>
                <w:color w:val="000000" w:themeColor="text1"/>
              </w:rPr>
              <w:t>260</w:t>
            </w:r>
            <w:r w:rsidRPr="00624323">
              <w:rPr>
                <w:rFonts w:hint="eastAsia"/>
                <w:color w:val="000000" w:themeColor="text1"/>
              </w:rPr>
              <w:t>万円以上</w:t>
            </w:r>
          </w:p>
        </w:tc>
        <w:tc>
          <w:tcPr>
            <w:tcW w:w="2268" w:type="dxa"/>
            <w:vAlign w:val="center"/>
          </w:tcPr>
          <w:p w:rsidR="00BD4103" w:rsidRPr="00624323" w:rsidRDefault="00BD4103" w:rsidP="007B25A8">
            <w:pPr>
              <w:jc w:val="center"/>
              <w:rPr>
                <w:color w:val="000000" w:themeColor="text1"/>
              </w:rPr>
            </w:pPr>
          </w:p>
        </w:tc>
        <w:tc>
          <w:tcPr>
            <w:tcW w:w="709" w:type="dxa"/>
            <w:vAlign w:val="center"/>
          </w:tcPr>
          <w:p w:rsidR="00BD4103" w:rsidRPr="00624323" w:rsidRDefault="00BD4103" w:rsidP="007B25A8">
            <w:pPr>
              <w:jc w:val="center"/>
              <w:rPr>
                <w:color w:val="000000" w:themeColor="text1"/>
              </w:rPr>
            </w:pPr>
            <w:r w:rsidRPr="00624323">
              <w:rPr>
                <w:rFonts w:hint="eastAsia"/>
                <w:color w:val="000000" w:themeColor="text1"/>
              </w:rPr>
              <w:t>×</w:t>
            </w:r>
          </w:p>
        </w:tc>
        <w:tc>
          <w:tcPr>
            <w:tcW w:w="1842" w:type="dxa"/>
            <w:vAlign w:val="center"/>
          </w:tcPr>
          <w:p w:rsidR="00BD4103" w:rsidRPr="00624323" w:rsidRDefault="00BD4103" w:rsidP="007B25A8">
            <w:pPr>
              <w:jc w:val="center"/>
              <w:rPr>
                <w:color w:val="000000" w:themeColor="text1"/>
              </w:rPr>
            </w:pPr>
          </w:p>
        </w:tc>
        <w:tc>
          <w:tcPr>
            <w:tcW w:w="655" w:type="dxa"/>
            <w:vAlign w:val="center"/>
          </w:tcPr>
          <w:p w:rsidR="00BD4103" w:rsidRPr="00624323" w:rsidRDefault="00BD4103" w:rsidP="007B25A8">
            <w:pPr>
              <w:jc w:val="center"/>
              <w:rPr>
                <w:color w:val="000000" w:themeColor="text1"/>
              </w:rPr>
            </w:pPr>
            <w:r w:rsidRPr="00624323">
              <w:rPr>
                <w:rFonts w:hint="eastAsia"/>
                <w:color w:val="000000" w:themeColor="text1"/>
              </w:rPr>
              <w:t>×</w:t>
            </w:r>
          </w:p>
        </w:tc>
      </w:tr>
      <w:tr w:rsidR="00BD4103" w:rsidRPr="00624323" w:rsidTr="00BD4103">
        <w:trPr>
          <w:trHeight w:val="731"/>
        </w:trPr>
        <w:tc>
          <w:tcPr>
            <w:tcW w:w="2943" w:type="dxa"/>
            <w:vMerge w:val="restart"/>
            <w:vAlign w:val="center"/>
          </w:tcPr>
          <w:p w:rsidR="00BD4103" w:rsidRPr="00624323" w:rsidRDefault="00BD4103" w:rsidP="007B25A8">
            <w:pPr>
              <w:jc w:val="center"/>
              <w:rPr>
                <w:color w:val="000000" w:themeColor="text1"/>
              </w:rPr>
            </w:pPr>
            <w:r w:rsidRPr="00624323">
              <w:rPr>
                <w:rFonts w:hint="eastAsia"/>
                <w:color w:val="000000" w:themeColor="text1"/>
              </w:rPr>
              <w:t>父母のいずれかが</w:t>
            </w:r>
            <w:r w:rsidRPr="00624323">
              <w:rPr>
                <w:rFonts w:hint="eastAsia"/>
                <w:color w:val="000000" w:themeColor="text1"/>
              </w:rPr>
              <w:t>60</w:t>
            </w:r>
            <w:r w:rsidRPr="00624323">
              <w:rPr>
                <w:rFonts w:hint="eastAsia"/>
                <w:color w:val="000000" w:themeColor="text1"/>
              </w:rPr>
              <w:t>歳以上または障害年金受給者</w:t>
            </w:r>
          </w:p>
        </w:tc>
        <w:tc>
          <w:tcPr>
            <w:tcW w:w="1985" w:type="dxa"/>
            <w:vMerge w:val="restart"/>
            <w:vAlign w:val="center"/>
          </w:tcPr>
          <w:p w:rsidR="00BD4103" w:rsidRPr="00624323" w:rsidRDefault="00BD4103" w:rsidP="007B25A8">
            <w:pPr>
              <w:jc w:val="center"/>
              <w:rPr>
                <w:color w:val="000000" w:themeColor="text1"/>
              </w:rPr>
            </w:pPr>
            <w:r w:rsidRPr="00624323">
              <w:rPr>
                <w:rFonts w:hint="eastAsia"/>
                <w:color w:val="000000" w:themeColor="text1"/>
              </w:rPr>
              <w:t>310</w:t>
            </w:r>
            <w:r w:rsidRPr="00624323">
              <w:rPr>
                <w:rFonts w:hint="eastAsia"/>
                <w:color w:val="000000" w:themeColor="text1"/>
              </w:rPr>
              <w:t>万円未満</w:t>
            </w:r>
          </w:p>
        </w:tc>
        <w:tc>
          <w:tcPr>
            <w:tcW w:w="2268" w:type="dxa"/>
            <w:vAlign w:val="center"/>
          </w:tcPr>
          <w:p w:rsidR="00BD4103" w:rsidRPr="00624323" w:rsidRDefault="00BD4103" w:rsidP="007B25A8">
            <w:pPr>
              <w:jc w:val="center"/>
              <w:rPr>
                <w:color w:val="000000" w:themeColor="text1"/>
              </w:rPr>
            </w:pPr>
            <w:r w:rsidRPr="00624323">
              <w:rPr>
                <w:rFonts w:hint="eastAsia"/>
                <w:color w:val="000000" w:themeColor="text1"/>
              </w:rPr>
              <w:t>180</w:t>
            </w:r>
            <w:r w:rsidRPr="00624323">
              <w:rPr>
                <w:rFonts w:hint="eastAsia"/>
                <w:color w:val="000000" w:themeColor="text1"/>
              </w:rPr>
              <w:t>万円未満</w:t>
            </w:r>
          </w:p>
        </w:tc>
        <w:tc>
          <w:tcPr>
            <w:tcW w:w="709" w:type="dxa"/>
            <w:vAlign w:val="center"/>
          </w:tcPr>
          <w:p w:rsidR="00BD4103" w:rsidRPr="00624323" w:rsidRDefault="00BD4103" w:rsidP="00434493">
            <w:pPr>
              <w:jc w:val="center"/>
              <w:rPr>
                <w:color w:val="000000" w:themeColor="text1"/>
              </w:rPr>
            </w:pPr>
            <w:r w:rsidRPr="00624323">
              <w:rPr>
                <w:rFonts w:hint="eastAsia"/>
                <w:color w:val="000000" w:themeColor="text1"/>
              </w:rPr>
              <w:t>○</w:t>
            </w:r>
          </w:p>
        </w:tc>
        <w:tc>
          <w:tcPr>
            <w:tcW w:w="1842" w:type="dxa"/>
            <w:vAlign w:val="center"/>
          </w:tcPr>
          <w:p w:rsidR="00BD4103" w:rsidRPr="00624323" w:rsidRDefault="00BD4103" w:rsidP="007B25A8">
            <w:pPr>
              <w:jc w:val="center"/>
              <w:rPr>
                <w:color w:val="000000" w:themeColor="text1"/>
              </w:rPr>
            </w:pPr>
            <w:r w:rsidRPr="00624323">
              <w:rPr>
                <w:rFonts w:hint="eastAsia"/>
                <w:color w:val="000000" w:themeColor="text1"/>
              </w:rPr>
              <w:t>130</w:t>
            </w:r>
            <w:r w:rsidRPr="00624323">
              <w:rPr>
                <w:rFonts w:hint="eastAsia"/>
                <w:color w:val="000000" w:themeColor="text1"/>
              </w:rPr>
              <w:t>万円未満</w:t>
            </w:r>
          </w:p>
        </w:tc>
        <w:tc>
          <w:tcPr>
            <w:tcW w:w="655" w:type="dxa"/>
            <w:vAlign w:val="center"/>
          </w:tcPr>
          <w:p w:rsidR="00BD4103" w:rsidRPr="00624323" w:rsidRDefault="00BD4103" w:rsidP="007B25A8">
            <w:pPr>
              <w:jc w:val="center"/>
              <w:rPr>
                <w:color w:val="000000" w:themeColor="text1"/>
              </w:rPr>
            </w:pPr>
            <w:r w:rsidRPr="00624323">
              <w:rPr>
                <w:rFonts w:hint="eastAsia"/>
                <w:color w:val="000000" w:themeColor="text1"/>
              </w:rPr>
              <w:t>○</w:t>
            </w:r>
          </w:p>
        </w:tc>
      </w:tr>
      <w:tr w:rsidR="00BD4103" w:rsidRPr="00624323" w:rsidTr="00BD4103">
        <w:trPr>
          <w:trHeight w:val="731"/>
        </w:trPr>
        <w:tc>
          <w:tcPr>
            <w:tcW w:w="2943" w:type="dxa"/>
            <w:vMerge/>
            <w:vAlign w:val="center"/>
          </w:tcPr>
          <w:p w:rsidR="00BD4103" w:rsidRPr="00624323" w:rsidRDefault="00BD4103" w:rsidP="007B25A8">
            <w:pPr>
              <w:jc w:val="center"/>
              <w:rPr>
                <w:color w:val="000000" w:themeColor="text1"/>
              </w:rPr>
            </w:pPr>
          </w:p>
        </w:tc>
        <w:tc>
          <w:tcPr>
            <w:tcW w:w="1985" w:type="dxa"/>
            <w:vMerge/>
            <w:vAlign w:val="center"/>
          </w:tcPr>
          <w:p w:rsidR="00BD4103" w:rsidRPr="00624323" w:rsidRDefault="00BD4103" w:rsidP="007B25A8">
            <w:pPr>
              <w:jc w:val="center"/>
              <w:rPr>
                <w:color w:val="000000" w:themeColor="text1"/>
              </w:rPr>
            </w:pPr>
          </w:p>
        </w:tc>
        <w:tc>
          <w:tcPr>
            <w:tcW w:w="2268" w:type="dxa"/>
            <w:vAlign w:val="center"/>
          </w:tcPr>
          <w:p w:rsidR="00BD4103" w:rsidRPr="00624323" w:rsidRDefault="00BD4103" w:rsidP="00434493">
            <w:pPr>
              <w:jc w:val="center"/>
              <w:rPr>
                <w:color w:val="000000" w:themeColor="text1"/>
              </w:rPr>
            </w:pPr>
            <w:r w:rsidRPr="00624323">
              <w:rPr>
                <w:rFonts w:hint="eastAsia"/>
                <w:color w:val="000000" w:themeColor="text1"/>
              </w:rPr>
              <w:t>180</w:t>
            </w:r>
            <w:r w:rsidRPr="00624323">
              <w:rPr>
                <w:rFonts w:hint="eastAsia"/>
                <w:color w:val="000000" w:themeColor="text1"/>
              </w:rPr>
              <w:t>万円未満</w:t>
            </w:r>
          </w:p>
        </w:tc>
        <w:tc>
          <w:tcPr>
            <w:tcW w:w="709" w:type="dxa"/>
            <w:vAlign w:val="center"/>
          </w:tcPr>
          <w:p w:rsidR="00BD4103" w:rsidRPr="00624323" w:rsidRDefault="00BD4103" w:rsidP="00434493">
            <w:pPr>
              <w:jc w:val="center"/>
              <w:rPr>
                <w:color w:val="000000" w:themeColor="text1"/>
              </w:rPr>
            </w:pPr>
            <w:r w:rsidRPr="00624323">
              <w:rPr>
                <w:rFonts w:hint="eastAsia"/>
                <w:color w:val="000000" w:themeColor="text1"/>
              </w:rPr>
              <w:t>○</w:t>
            </w:r>
          </w:p>
        </w:tc>
        <w:tc>
          <w:tcPr>
            <w:tcW w:w="1842" w:type="dxa"/>
            <w:vAlign w:val="center"/>
          </w:tcPr>
          <w:p w:rsidR="00BD4103" w:rsidRPr="00624323" w:rsidRDefault="00BD4103" w:rsidP="00434493">
            <w:pPr>
              <w:jc w:val="center"/>
              <w:rPr>
                <w:color w:val="000000" w:themeColor="text1"/>
              </w:rPr>
            </w:pPr>
            <w:r w:rsidRPr="00624323">
              <w:rPr>
                <w:rFonts w:hint="eastAsia"/>
                <w:color w:val="000000" w:themeColor="text1"/>
              </w:rPr>
              <w:t>130</w:t>
            </w:r>
            <w:r w:rsidRPr="00624323">
              <w:rPr>
                <w:rFonts w:hint="eastAsia"/>
                <w:color w:val="000000" w:themeColor="text1"/>
              </w:rPr>
              <w:t>万円以上</w:t>
            </w:r>
          </w:p>
        </w:tc>
        <w:tc>
          <w:tcPr>
            <w:tcW w:w="655" w:type="dxa"/>
            <w:vAlign w:val="center"/>
          </w:tcPr>
          <w:p w:rsidR="00BD4103" w:rsidRPr="00624323" w:rsidRDefault="00BD4103" w:rsidP="00434493">
            <w:pPr>
              <w:jc w:val="center"/>
              <w:rPr>
                <w:color w:val="000000" w:themeColor="text1"/>
              </w:rPr>
            </w:pPr>
            <w:r w:rsidRPr="00624323">
              <w:rPr>
                <w:rFonts w:hint="eastAsia"/>
                <w:color w:val="000000" w:themeColor="text1"/>
              </w:rPr>
              <w:t>×</w:t>
            </w:r>
          </w:p>
        </w:tc>
      </w:tr>
      <w:tr w:rsidR="00BD4103" w:rsidRPr="00624323" w:rsidTr="00BD4103">
        <w:trPr>
          <w:trHeight w:val="731"/>
        </w:trPr>
        <w:tc>
          <w:tcPr>
            <w:tcW w:w="2943" w:type="dxa"/>
            <w:vMerge/>
            <w:vAlign w:val="center"/>
          </w:tcPr>
          <w:p w:rsidR="00BD4103" w:rsidRPr="00624323" w:rsidRDefault="00BD4103" w:rsidP="007B25A8">
            <w:pPr>
              <w:jc w:val="center"/>
              <w:rPr>
                <w:color w:val="000000" w:themeColor="text1"/>
              </w:rPr>
            </w:pPr>
          </w:p>
        </w:tc>
        <w:tc>
          <w:tcPr>
            <w:tcW w:w="1985" w:type="dxa"/>
            <w:vMerge/>
            <w:vAlign w:val="center"/>
          </w:tcPr>
          <w:p w:rsidR="00BD4103" w:rsidRPr="00624323" w:rsidRDefault="00BD4103" w:rsidP="007B25A8">
            <w:pPr>
              <w:jc w:val="center"/>
              <w:rPr>
                <w:color w:val="000000" w:themeColor="text1"/>
              </w:rPr>
            </w:pPr>
          </w:p>
        </w:tc>
        <w:tc>
          <w:tcPr>
            <w:tcW w:w="2268" w:type="dxa"/>
            <w:vAlign w:val="center"/>
          </w:tcPr>
          <w:p w:rsidR="00BD4103" w:rsidRPr="00624323" w:rsidRDefault="00BD4103" w:rsidP="007B25A8">
            <w:pPr>
              <w:jc w:val="center"/>
              <w:rPr>
                <w:color w:val="000000" w:themeColor="text1"/>
              </w:rPr>
            </w:pPr>
            <w:r w:rsidRPr="00624323">
              <w:rPr>
                <w:rFonts w:hint="eastAsia"/>
                <w:color w:val="000000" w:themeColor="text1"/>
              </w:rPr>
              <w:t>180</w:t>
            </w:r>
            <w:r w:rsidRPr="00624323">
              <w:rPr>
                <w:rFonts w:hint="eastAsia"/>
                <w:color w:val="000000" w:themeColor="text1"/>
              </w:rPr>
              <w:t>万円以上</w:t>
            </w:r>
          </w:p>
        </w:tc>
        <w:tc>
          <w:tcPr>
            <w:tcW w:w="709" w:type="dxa"/>
            <w:vAlign w:val="center"/>
          </w:tcPr>
          <w:p w:rsidR="00BD4103" w:rsidRPr="00624323" w:rsidRDefault="00BD4103" w:rsidP="00434493">
            <w:pPr>
              <w:jc w:val="center"/>
              <w:rPr>
                <w:color w:val="000000" w:themeColor="text1"/>
              </w:rPr>
            </w:pPr>
            <w:r w:rsidRPr="00624323">
              <w:rPr>
                <w:rFonts w:hint="eastAsia"/>
                <w:color w:val="000000" w:themeColor="text1"/>
              </w:rPr>
              <w:t>×</w:t>
            </w:r>
          </w:p>
        </w:tc>
        <w:tc>
          <w:tcPr>
            <w:tcW w:w="1842" w:type="dxa"/>
            <w:vAlign w:val="center"/>
          </w:tcPr>
          <w:p w:rsidR="00BD4103" w:rsidRPr="00624323" w:rsidRDefault="00BD4103" w:rsidP="007B25A8">
            <w:pPr>
              <w:jc w:val="center"/>
              <w:rPr>
                <w:color w:val="000000" w:themeColor="text1"/>
              </w:rPr>
            </w:pPr>
            <w:r w:rsidRPr="00624323">
              <w:rPr>
                <w:rFonts w:hint="eastAsia"/>
                <w:color w:val="000000" w:themeColor="text1"/>
              </w:rPr>
              <w:t>130</w:t>
            </w:r>
            <w:r w:rsidRPr="00624323">
              <w:rPr>
                <w:rFonts w:hint="eastAsia"/>
                <w:color w:val="000000" w:themeColor="text1"/>
              </w:rPr>
              <w:t>万円未満</w:t>
            </w:r>
          </w:p>
        </w:tc>
        <w:tc>
          <w:tcPr>
            <w:tcW w:w="655" w:type="dxa"/>
            <w:vAlign w:val="center"/>
          </w:tcPr>
          <w:p w:rsidR="00BD4103" w:rsidRPr="00624323" w:rsidRDefault="00BD4103" w:rsidP="007B25A8">
            <w:pPr>
              <w:jc w:val="center"/>
              <w:rPr>
                <w:color w:val="000000" w:themeColor="text1"/>
              </w:rPr>
            </w:pPr>
            <w:r w:rsidRPr="00624323">
              <w:rPr>
                <w:rFonts w:hint="eastAsia"/>
                <w:color w:val="000000" w:themeColor="text1"/>
              </w:rPr>
              <w:t>○</w:t>
            </w:r>
          </w:p>
        </w:tc>
      </w:tr>
      <w:tr w:rsidR="00BD4103" w:rsidRPr="00624323" w:rsidTr="00BD4103">
        <w:trPr>
          <w:trHeight w:val="731"/>
        </w:trPr>
        <w:tc>
          <w:tcPr>
            <w:tcW w:w="2943" w:type="dxa"/>
            <w:vMerge/>
            <w:vAlign w:val="center"/>
          </w:tcPr>
          <w:p w:rsidR="00BD4103" w:rsidRPr="00624323" w:rsidRDefault="00BD4103" w:rsidP="007B25A8">
            <w:pPr>
              <w:jc w:val="center"/>
              <w:rPr>
                <w:color w:val="000000" w:themeColor="text1"/>
              </w:rPr>
            </w:pPr>
          </w:p>
        </w:tc>
        <w:tc>
          <w:tcPr>
            <w:tcW w:w="1985" w:type="dxa"/>
            <w:vAlign w:val="center"/>
          </w:tcPr>
          <w:p w:rsidR="00BD4103" w:rsidRPr="00624323" w:rsidRDefault="00BD4103" w:rsidP="007B25A8">
            <w:pPr>
              <w:jc w:val="center"/>
              <w:rPr>
                <w:color w:val="000000" w:themeColor="text1"/>
              </w:rPr>
            </w:pPr>
            <w:r w:rsidRPr="00624323">
              <w:rPr>
                <w:rFonts w:hint="eastAsia"/>
                <w:color w:val="000000" w:themeColor="text1"/>
              </w:rPr>
              <w:t>310</w:t>
            </w:r>
            <w:r w:rsidRPr="00624323">
              <w:rPr>
                <w:rFonts w:hint="eastAsia"/>
                <w:color w:val="000000" w:themeColor="text1"/>
              </w:rPr>
              <w:t>万円以上</w:t>
            </w:r>
          </w:p>
        </w:tc>
        <w:tc>
          <w:tcPr>
            <w:tcW w:w="2268" w:type="dxa"/>
            <w:vAlign w:val="center"/>
          </w:tcPr>
          <w:p w:rsidR="00BD4103" w:rsidRPr="00624323" w:rsidRDefault="00BD4103" w:rsidP="007B25A8">
            <w:pPr>
              <w:jc w:val="center"/>
              <w:rPr>
                <w:color w:val="000000" w:themeColor="text1"/>
              </w:rPr>
            </w:pPr>
          </w:p>
        </w:tc>
        <w:tc>
          <w:tcPr>
            <w:tcW w:w="709" w:type="dxa"/>
            <w:vAlign w:val="center"/>
          </w:tcPr>
          <w:p w:rsidR="00BD4103" w:rsidRPr="00624323" w:rsidRDefault="00BD4103" w:rsidP="00434493">
            <w:pPr>
              <w:jc w:val="center"/>
              <w:rPr>
                <w:color w:val="000000" w:themeColor="text1"/>
              </w:rPr>
            </w:pPr>
            <w:r w:rsidRPr="00624323">
              <w:rPr>
                <w:rFonts w:hint="eastAsia"/>
                <w:color w:val="000000" w:themeColor="text1"/>
              </w:rPr>
              <w:t>×</w:t>
            </w:r>
          </w:p>
        </w:tc>
        <w:tc>
          <w:tcPr>
            <w:tcW w:w="1842" w:type="dxa"/>
            <w:vAlign w:val="center"/>
          </w:tcPr>
          <w:p w:rsidR="00BD4103" w:rsidRPr="00624323" w:rsidRDefault="00BD4103" w:rsidP="00434493">
            <w:pPr>
              <w:jc w:val="center"/>
              <w:rPr>
                <w:color w:val="000000" w:themeColor="text1"/>
              </w:rPr>
            </w:pPr>
          </w:p>
        </w:tc>
        <w:tc>
          <w:tcPr>
            <w:tcW w:w="655" w:type="dxa"/>
            <w:vAlign w:val="center"/>
          </w:tcPr>
          <w:p w:rsidR="00BD4103" w:rsidRPr="00624323" w:rsidRDefault="00BD4103" w:rsidP="00434493">
            <w:pPr>
              <w:jc w:val="center"/>
              <w:rPr>
                <w:color w:val="000000" w:themeColor="text1"/>
              </w:rPr>
            </w:pPr>
            <w:r w:rsidRPr="00624323">
              <w:rPr>
                <w:rFonts w:hint="eastAsia"/>
                <w:color w:val="000000" w:themeColor="text1"/>
              </w:rPr>
              <w:t>×</w:t>
            </w:r>
          </w:p>
        </w:tc>
      </w:tr>
      <w:tr w:rsidR="00BD4103" w:rsidRPr="00624323" w:rsidTr="00BD4103">
        <w:trPr>
          <w:trHeight w:val="731"/>
        </w:trPr>
        <w:tc>
          <w:tcPr>
            <w:tcW w:w="2943" w:type="dxa"/>
            <w:vMerge w:val="restart"/>
            <w:vAlign w:val="center"/>
          </w:tcPr>
          <w:p w:rsidR="00BD4103" w:rsidRPr="00624323" w:rsidRDefault="00BD4103" w:rsidP="007B25A8">
            <w:pPr>
              <w:jc w:val="center"/>
              <w:rPr>
                <w:color w:val="000000" w:themeColor="text1"/>
              </w:rPr>
            </w:pPr>
            <w:r w:rsidRPr="00624323">
              <w:rPr>
                <w:rFonts w:hint="eastAsia"/>
                <w:color w:val="000000" w:themeColor="text1"/>
              </w:rPr>
              <w:t>父母ともに</w:t>
            </w:r>
            <w:r w:rsidRPr="00624323">
              <w:rPr>
                <w:rFonts w:hint="eastAsia"/>
                <w:color w:val="000000" w:themeColor="text1"/>
              </w:rPr>
              <w:t>60</w:t>
            </w:r>
            <w:r w:rsidRPr="00624323">
              <w:rPr>
                <w:rFonts w:hint="eastAsia"/>
                <w:color w:val="000000" w:themeColor="text1"/>
              </w:rPr>
              <w:t>歳以上</w:t>
            </w:r>
          </w:p>
          <w:p w:rsidR="00BD4103" w:rsidRPr="00624323" w:rsidRDefault="00BD4103" w:rsidP="007B25A8">
            <w:pPr>
              <w:jc w:val="center"/>
              <w:rPr>
                <w:color w:val="000000" w:themeColor="text1"/>
              </w:rPr>
            </w:pPr>
            <w:r w:rsidRPr="00624323">
              <w:rPr>
                <w:rFonts w:hint="eastAsia"/>
                <w:color w:val="000000" w:themeColor="text1"/>
              </w:rPr>
              <w:t>または障害年金受給者</w:t>
            </w:r>
          </w:p>
        </w:tc>
        <w:tc>
          <w:tcPr>
            <w:tcW w:w="1985" w:type="dxa"/>
            <w:vMerge w:val="restart"/>
            <w:vAlign w:val="center"/>
          </w:tcPr>
          <w:p w:rsidR="00BD4103" w:rsidRPr="00624323" w:rsidRDefault="00BD4103" w:rsidP="007B25A8">
            <w:pPr>
              <w:jc w:val="center"/>
              <w:rPr>
                <w:color w:val="000000" w:themeColor="text1"/>
              </w:rPr>
            </w:pPr>
            <w:r w:rsidRPr="00624323">
              <w:rPr>
                <w:rFonts w:hint="eastAsia"/>
                <w:color w:val="000000" w:themeColor="text1"/>
              </w:rPr>
              <w:t>360</w:t>
            </w:r>
            <w:r w:rsidRPr="00624323">
              <w:rPr>
                <w:rFonts w:hint="eastAsia"/>
                <w:color w:val="000000" w:themeColor="text1"/>
              </w:rPr>
              <w:t>万円未満</w:t>
            </w:r>
          </w:p>
        </w:tc>
        <w:tc>
          <w:tcPr>
            <w:tcW w:w="2268" w:type="dxa"/>
            <w:vAlign w:val="center"/>
          </w:tcPr>
          <w:p w:rsidR="00BD4103" w:rsidRPr="00624323" w:rsidRDefault="00BD4103" w:rsidP="00434493">
            <w:pPr>
              <w:jc w:val="center"/>
              <w:rPr>
                <w:color w:val="000000" w:themeColor="text1"/>
              </w:rPr>
            </w:pPr>
            <w:r w:rsidRPr="00624323">
              <w:rPr>
                <w:rFonts w:hint="eastAsia"/>
                <w:color w:val="000000" w:themeColor="text1"/>
              </w:rPr>
              <w:t>180</w:t>
            </w:r>
            <w:r w:rsidRPr="00624323">
              <w:rPr>
                <w:rFonts w:hint="eastAsia"/>
                <w:color w:val="000000" w:themeColor="text1"/>
              </w:rPr>
              <w:t>万円未満</w:t>
            </w:r>
          </w:p>
        </w:tc>
        <w:tc>
          <w:tcPr>
            <w:tcW w:w="709" w:type="dxa"/>
            <w:vAlign w:val="center"/>
          </w:tcPr>
          <w:p w:rsidR="00BD4103" w:rsidRPr="00624323" w:rsidRDefault="00BD4103" w:rsidP="00434493">
            <w:pPr>
              <w:jc w:val="center"/>
              <w:rPr>
                <w:color w:val="000000" w:themeColor="text1"/>
              </w:rPr>
            </w:pPr>
            <w:r w:rsidRPr="00624323">
              <w:rPr>
                <w:rFonts w:hint="eastAsia"/>
                <w:color w:val="000000" w:themeColor="text1"/>
              </w:rPr>
              <w:t>○</w:t>
            </w:r>
          </w:p>
        </w:tc>
        <w:tc>
          <w:tcPr>
            <w:tcW w:w="1842" w:type="dxa"/>
            <w:vAlign w:val="center"/>
          </w:tcPr>
          <w:p w:rsidR="00BD4103" w:rsidRPr="00624323" w:rsidRDefault="00BD4103" w:rsidP="00434493">
            <w:pPr>
              <w:jc w:val="center"/>
              <w:rPr>
                <w:color w:val="000000" w:themeColor="text1"/>
              </w:rPr>
            </w:pPr>
            <w:r w:rsidRPr="00624323">
              <w:rPr>
                <w:rFonts w:hint="eastAsia"/>
                <w:color w:val="000000" w:themeColor="text1"/>
              </w:rPr>
              <w:t>180</w:t>
            </w:r>
            <w:r w:rsidRPr="00624323">
              <w:rPr>
                <w:rFonts w:hint="eastAsia"/>
                <w:color w:val="000000" w:themeColor="text1"/>
              </w:rPr>
              <w:t>万円未満</w:t>
            </w:r>
          </w:p>
        </w:tc>
        <w:tc>
          <w:tcPr>
            <w:tcW w:w="655" w:type="dxa"/>
            <w:vAlign w:val="center"/>
          </w:tcPr>
          <w:p w:rsidR="00BD4103" w:rsidRPr="00624323" w:rsidRDefault="00BD4103" w:rsidP="00434493">
            <w:pPr>
              <w:jc w:val="center"/>
              <w:rPr>
                <w:color w:val="000000" w:themeColor="text1"/>
              </w:rPr>
            </w:pPr>
            <w:r w:rsidRPr="00624323">
              <w:rPr>
                <w:rFonts w:hint="eastAsia"/>
                <w:color w:val="000000" w:themeColor="text1"/>
              </w:rPr>
              <w:t>○</w:t>
            </w:r>
          </w:p>
        </w:tc>
      </w:tr>
      <w:tr w:rsidR="00BD4103" w:rsidRPr="00624323" w:rsidTr="00BD4103">
        <w:trPr>
          <w:trHeight w:val="731"/>
        </w:trPr>
        <w:tc>
          <w:tcPr>
            <w:tcW w:w="2943" w:type="dxa"/>
            <w:vMerge/>
            <w:vAlign w:val="center"/>
          </w:tcPr>
          <w:p w:rsidR="00BD4103" w:rsidRPr="00624323" w:rsidRDefault="00BD4103" w:rsidP="007B25A8">
            <w:pPr>
              <w:jc w:val="center"/>
              <w:rPr>
                <w:color w:val="000000" w:themeColor="text1"/>
              </w:rPr>
            </w:pPr>
          </w:p>
        </w:tc>
        <w:tc>
          <w:tcPr>
            <w:tcW w:w="1985" w:type="dxa"/>
            <w:vMerge/>
            <w:vAlign w:val="center"/>
          </w:tcPr>
          <w:p w:rsidR="00BD4103" w:rsidRPr="00624323" w:rsidRDefault="00BD4103" w:rsidP="007B25A8">
            <w:pPr>
              <w:jc w:val="center"/>
              <w:rPr>
                <w:color w:val="000000" w:themeColor="text1"/>
              </w:rPr>
            </w:pPr>
          </w:p>
        </w:tc>
        <w:tc>
          <w:tcPr>
            <w:tcW w:w="2268" w:type="dxa"/>
            <w:vAlign w:val="center"/>
          </w:tcPr>
          <w:p w:rsidR="00BD4103" w:rsidRPr="00624323" w:rsidRDefault="00BD4103" w:rsidP="00434493">
            <w:pPr>
              <w:jc w:val="center"/>
              <w:rPr>
                <w:color w:val="000000" w:themeColor="text1"/>
              </w:rPr>
            </w:pPr>
            <w:r w:rsidRPr="00624323">
              <w:rPr>
                <w:rFonts w:hint="eastAsia"/>
                <w:color w:val="000000" w:themeColor="text1"/>
              </w:rPr>
              <w:t>180</w:t>
            </w:r>
            <w:r w:rsidRPr="00624323">
              <w:rPr>
                <w:rFonts w:hint="eastAsia"/>
                <w:color w:val="000000" w:themeColor="text1"/>
              </w:rPr>
              <w:t>万円未満</w:t>
            </w:r>
          </w:p>
        </w:tc>
        <w:tc>
          <w:tcPr>
            <w:tcW w:w="709" w:type="dxa"/>
            <w:vAlign w:val="center"/>
          </w:tcPr>
          <w:p w:rsidR="00BD4103" w:rsidRPr="00624323" w:rsidRDefault="00BD4103" w:rsidP="00434493">
            <w:pPr>
              <w:jc w:val="center"/>
              <w:rPr>
                <w:color w:val="000000" w:themeColor="text1"/>
              </w:rPr>
            </w:pPr>
            <w:r w:rsidRPr="00624323">
              <w:rPr>
                <w:rFonts w:hint="eastAsia"/>
                <w:color w:val="000000" w:themeColor="text1"/>
              </w:rPr>
              <w:t>○</w:t>
            </w:r>
          </w:p>
        </w:tc>
        <w:tc>
          <w:tcPr>
            <w:tcW w:w="1842" w:type="dxa"/>
            <w:vAlign w:val="center"/>
          </w:tcPr>
          <w:p w:rsidR="00BD4103" w:rsidRPr="00624323" w:rsidRDefault="00BD4103" w:rsidP="00434493">
            <w:pPr>
              <w:jc w:val="center"/>
              <w:rPr>
                <w:color w:val="000000" w:themeColor="text1"/>
              </w:rPr>
            </w:pPr>
            <w:r w:rsidRPr="00624323">
              <w:rPr>
                <w:rFonts w:hint="eastAsia"/>
                <w:color w:val="000000" w:themeColor="text1"/>
              </w:rPr>
              <w:t>180</w:t>
            </w:r>
            <w:r w:rsidRPr="00624323">
              <w:rPr>
                <w:rFonts w:hint="eastAsia"/>
                <w:color w:val="000000" w:themeColor="text1"/>
              </w:rPr>
              <w:t>万円以上</w:t>
            </w:r>
          </w:p>
        </w:tc>
        <w:tc>
          <w:tcPr>
            <w:tcW w:w="655" w:type="dxa"/>
            <w:vAlign w:val="center"/>
          </w:tcPr>
          <w:p w:rsidR="00BD4103" w:rsidRPr="00624323" w:rsidRDefault="00BD4103" w:rsidP="00434493">
            <w:pPr>
              <w:jc w:val="center"/>
              <w:rPr>
                <w:color w:val="000000" w:themeColor="text1"/>
              </w:rPr>
            </w:pPr>
            <w:r w:rsidRPr="00624323">
              <w:rPr>
                <w:rFonts w:hint="eastAsia"/>
                <w:color w:val="000000" w:themeColor="text1"/>
              </w:rPr>
              <w:t>×</w:t>
            </w:r>
          </w:p>
        </w:tc>
      </w:tr>
      <w:tr w:rsidR="00BD4103" w:rsidRPr="00624323" w:rsidTr="00BD4103">
        <w:trPr>
          <w:trHeight w:val="731"/>
        </w:trPr>
        <w:tc>
          <w:tcPr>
            <w:tcW w:w="2943" w:type="dxa"/>
            <w:vMerge/>
            <w:vAlign w:val="center"/>
          </w:tcPr>
          <w:p w:rsidR="00BD4103" w:rsidRPr="00624323" w:rsidRDefault="00BD4103" w:rsidP="007B25A8">
            <w:pPr>
              <w:jc w:val="center"/>
              <w:rPr>
                <w:color w:val="000000" w:themeColor="text1"/>
              </w:rPr>
            </w:pPr>
          </w:p>
        </w:tc>
        <w:tc>
          <w:tcPr>
            <w:tcW w:w="1985" w:type="dxa"/>
            <w:vAlign w:val="center"/>
          </w:tcPr>
          <w:p w:rsidR="00BD4103" w:rsidRPr="00624323" w:rsidRDefault="00BD4103" w:rsidP="007B25A8">
            <w:pPr>
              <w:jc w:val="center"/>
              <w:rPr>
                <w:color w:val="000000" w:themeColor="text1"/>
              </w:rPr>
            </w:pPr>
            <w:r w:rsidRPr="00624323">
              <w:rPr>
                <w:rFonts w:hint="eastAsia"/>
                <w:color w:val="000000" w:themeColor="text1"/>
              </w:rPr>
              <w:t>360</w:t>
            </w:r>
            <w:r w:rsidRPr="00624323">
              <w:rPr>
                <w:rFonts w:hint="eastAsia"/>
                <w:color w:val="000000" w:themeColor="text1"/>
              </w:rPr>
              <w:t>万円以上</w:t>
            </w:r>
          </w:p>
        </w:tc>
        <w:tc>
          <w:tcPr>
            <w:tcW w:w="2268" w:type="dxa"/>
            <w:vAlign w:val="center"/>
          </w:tcPr>
          <w:p w:rsidR="00BD4103" w:rsidRPr="00624323" w:rsidRDefault="00BD4103" w:rsidP="007B25A8">
            <w:pPr>
              <w:jc w:val="center"/>
              <w:rPr>
                <w:color w:val="000000" w:themeColor="text1"/>
              </w:rPr>
            </w:pPr>
          </w:p>
        </w:tc>
        <w:tc>
          <w:tcPr>
            <w:tcW w:w="709" w:type="dxa"/>
            <w:vAlign w:val="center"/>
          </w:tcPr>
          <w:p w:rsidR="00BD4103" w:rsidRPr="00624323" w:rsidRDefault="00BD4103" w:rsidP="00434493">
            <w:pPr>
              <w:jc w:val="center"/>
              <w:rPr>
                <w:color w:val="000000" w:themeColor="text1"/>
              </w:rPr>
            </w:pPr>
            <w:r w:rsidRPr="00624323">
              <w:rPr>
                <w:rFonts w:hint="eastAsia"/>
                <w:color w:val="000000" w:themeColor="text1"/>
              </w:rPr>
              <w:t>×</w:t>
            </w:r>
          </w:p>
        </w:tc>
        <w:tc>
          <w:tcPr>
            <w:tcW w:w="1842" w:type="dxa"/>
            <w:vAlign w:val="center"/>
          </w:tcPr>
          <w:p w:rsidR="00BD4103" w:rsidRPr="00624323" w:rsidRDefault="00BD4103" w:rsidP="00434493">
            <w:pPr>
              <w:jc w:val="center"/>
              <w:rPr>
                <w:color w:val="000000" w:themeColor="text1"/>
              </w:rPr>
            </w:pPr>
          </w:p>
        </w:tc>
        <w:tc>
          <w:tcPr>
            <w:tcW w:w="655" w:type="dxa"/>
            <w:vAlign w:val="center"/>
          </w:tcPr>
          <w:p w:rsidR="00BD4103" w:rsidRPr="00624323" w:rsidRDefault="00BD4103" w:rsidP="00434493">
            <w:pPr>
              <w:jc w:val="center"/>
              <w:rPr>
                <w:color w:val="000000" w:themeColor="text1"/>
              </w:rPr>
            </w:pPr>
            <w:r w:rsidRPr="00624323">
              <w:rPr>
                <w:rFonts w:hint="eastAsia"/>
                <w:color w:val="000000" w:themeColor="text1"/>
              </w:rPr>
              <w:t>×</w:t>
            </w:r>
          </w:p>
        </w:tc>
      </w:tr>
    </w:tbl>
    <w:p w:rsidR="007D2545" w:rsidRPr="00624323" w:rsidRDefault="00BD4103" w:rsidP="007D2545">
      <w:pPr>
        <w:rPr>
          <w:color w:val="000000" w:themeColor="text1"/>
        </w:rPr>
      </w:pPr>
      <w:r w:rsidRPr="00624323">
        <w:rPr>
          <w:rFonts w:hint="eastAsia"/>
          <w:color w:val="000000" w:themeColor="text1"/>
        </w:rPr>
        <w:t>（注）祖父母については表中「父母」を「祖父母」、「父」を「祖父」、「母」を「祖母」と読み替えて判定する。</w:t>
      </w:r>
    </w:p>
    <w:p w:rsidR="00157FDC" w:rsidRDefault="00157FDC" w:rsidP="007D2545">
      <w:pPr>
        <w:rPr>
          <w:b/>
          <w:color w:val="FF0000"/>
        </w:rPr>
      </w:pPr>
    </w:p>
    <w:sectPr w:rsidR="00157FDC" w:rsidSect="005305EE">
      <w:pgSz w:w="11906" w:h="16838" w:code="9"/>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50E" w:rsidRDefault="0056150E">
      <w:r>
        <w:separator/>
      </w:r>
    </w:p>
  </w:endnote>
  <w:endnote w:type="continuationSeparator" w:id="0">
    <w:p w:rsidR="0056150E" w:rsidRDefault="00561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50E" w:rsidRDefault="0056150E">
      <w:r>
        <w:separator/>
      </w:r>
    </w:p>
  </w:footnote>
  <w:footnote w:type="continuationSeparator" w:id="0">
    <w:p w:rsidR="0056150E" w:rsidRDefault="005615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95264"/>
    <w:multiLevelType w:val="hybridMultilevel"/>
    <w:tmpl w:val="1B56149E"/>
    <w:lvl w:ilvl="0" w:tplc="4DBA4B14">
      <w:start w:val="1"/>
      <w:numFmt w:val="decimal"/>
      <w:lvlText w:val="（%1）"/>
      <w:lvlJc w:val="left"/>
      <w:pPr>
        <w:ind w:left="1170" w:hanging="720"/>
      </w:pPr>
      <w:rPr>
        <w:rFonts w:hint="default"/>
        <w:b w:val="0"/>
        <w:color w:val="auto"/>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nsid w:val="2B826876"/>
    <w:multiLevelType w:val="singleLevel"/>
    <w:tmpl w:val="9618B288"/>
    <w:lvl w:ilvl="0">
      <w:start w:val="1"/>
      <w:numFmt w:val="decimal"/>
      <w:lvlText w:val="（%1）"/>
      <w:lvlJc w:val="left"/>
      <w:pPr>
        <w:tabs>
          <w:tab w:val="num" w:pos="1005"/>
        </w:tabs>
        <w:ind w:left="1005" w:hanging="555"/>
      </w:pPr>
      <w:rPr>
        <w:rFonts w:hint="eastAsia"/>
      </w:rPr>
    </w:lvl>
  </w:abstractNum>
  <w:abstractNum w:abstractNumId="2">
    <w:nsid w:val="777467EF"/>
    <w:multiLevelType w:val="singleLevel"/>
    <w:tmpl w:val="2BD29CF2"/>
    <w:lvl w:ilvl="0">
      <w:start w:val="7"/>
      <w:numFmt w:val="bullet"/>
      <w:lvlText w:val="※"/>
      <w:lvlJc w:val="left"/>
      <w:pPr>
        <w:tabs>
          <w:tab w:val="num" w:pos="675"/>
        </w:tabs>
        <w:ind w:left="675" w:hanging="225"/>
      </w:pPr>
      <w:rPr>
        <w:rFonts w:ascii="ＭＳ 明朝" w:eastAsia="ＭＳ 明朝" w:hAnsi="ＭＳ 明朝" w:hint="eastAsia"/>
      </w:rPr>
    </w:lvl>
  </w:abstractNum>
  <w:abstractNum w:abstractNumId="3">
    <w:nsid w:val="7B2B6D0F"/>
    <w:multiLevelType w:val="singleLevel"/>
    <w:tmpl w:val="0409000F"/>
    <w:lvl w:ilvl="0">
      <w:start w:val="1"/>
      <w:numFmt w:val="decimal"/>
      <w:lvlText w:val="%1."/>
      <w:lvlJc w:val="left"/>
      <w:pPr>
        <w:tabs>
          <w:tab w:val="num" w:pos="425"/>
        </w:tabs>
        <w:ind w:left="425" w:hanging="425"/>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displayBackgroundShape/>
  <w:embedSystemFonts/>
  <w:bordersDoNotSurroundHeader/>
  <w:bordersDoNotSurroundFooter/>
  <w:proofState w:spelling="clean" w:grammar="dirty"/>
  <w:stylePaneFormatFilter w:val="3F01"/>
  <w:defaultTabStop w:val="851"/>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F2402"/>
    <w:rsid w:val="00051F51"/>
    <w:rsid w:val="00053910"/>
    <w:rsid w:val="000562D0"/>
    <w:rsid w:val="000B6955"/>
    <w:rsid w:val="000E0FAB"/>
    <w:rsid w:val="000E2DDA"/>
    <w:rsid w:val="00100BCE"/>
    <w:rsid w:val="00124AE2"/>
    <w:rsid w:val="00157FDC"/>
    <w:rsid w:val="00163307"/>
    <w:rsid w:val="00163D34"/>
    <w:rsid w:val="00171360"/>
    <w:rsid w:val="00181FA9"/>
    <w:rsid w:val="001A0C84"/>
    <w:rsid w:val="001A1ACC"/>
    <w:rsid w:val="001B32BD"/>
    <w:rsid w:val="001C1F22"/>
    <w:rsid w:val="001D429C"/>
    <w:rsid w:val="001F515C"/>
    <w:rsid w:val="002074BD"/>
    <w:rsid w:val="00233F4B"/>
    <w:rsid w:val="00272D87"/>
    <w:rsid w:val="00275E68"/>
    <w:rsid w:val="00275E8E"/>
    <w:rsid w:val="002B471F"/>
    <w:rsid w:val="002B5C83"/>
    <w:rsid w:val="002C76C3"/>
    <w:rsid w:val="002D0119"/>
    <w:rsid w:val="002E27A5"/>
    <w:rsid w:val="00305441"/>
    <w:rsid w:val="0031244A"/>
    <w:rsid w:val="00391305"/>
    <w:rsid w:val="003929D4"/>
    <w:rsid w:val="00394365"/>
    <w:rsid w:val="00394E56"/>
    <w:rsid w:val="004078AB"/>
    <w:rsid w:val="00410569"/>
    <w:rsid w:val="00414499"/>
    <w:rsid w:val="0042027C"/>
    <w:rsid w:val="00423191"/>
    <w:rsid w:val="00434493"/>
    <w:rsid w:val="004526B4"/>
    <w:rsid w:val="00472865"/>
    <w:rsid w:val="004763D7"/>
    <w:rsid w:val="004E542C"/>
    <w:rsid w:val="004F560D"/>
    <w:rsid w:val="00527916"/>
    <w:rsid w:val="005305EE"/>
    <w:rsid w:val="0056150E"/>
    <w:rsid w:val="0058022B"/>
    <w:rsid w:val="005807CA"/>
    <w:rsid w:val="005F7F21"/>
    <w:rsid w:val="00601475"/>
    <w:rsid w:val="00605DDF"/>
    <w:rsid w:val="00615039"/>
    <w:rsid w:val="00624323"/>
    <w:rsid w:val="0063174A"/>
    <w:rsid w:val="00637818"/>
    <w:rsid w:val="006471EA"/>
    <w:rsid w:val="00656D18"/>
    <w:rsid w:val="006576A0"/>
    <w:rsid w:val="00671568"/>
    <w:rsid w:val="00677492"/>
    <w:rsid w:val="006A3A43"/>
    <w:rsid w:val="006B05C5"/>
    <w:rsid w:val="006C5A65"/>
    <w:rsid w:val="006C71E9"/>
    <w:rsid w:val="006F23CB"/>
    <w:rsid w:val="00702B80"/>
    <w:rsid w:val="00714F3D"/>
    <w:rsid w:val="00744BE0"/>
    <w:rsid w:val="00757713"/>
    <w:rsid w:val="00764E7A"/>
    <w:rsid w:val="00770491"/>
    <w:rsid w:val="00790098"/>
    <w:rsid w:val="007A7022"/>
    <w:rsid w:val="007B25A8"/>
    <w:rsid w:val="007D04B2"/>
    <w:rsid w:val="007D2545"/>
    <w:rsid w:val="0081215A"/>
    <w:rsid w:val="00842C9E"/>
    <w:rsid w:val="00842E06"/>
    <w:rsid w:val="00894D86"/>
    <w:rsid w:val="008B7DD4"/>
    <w:rsid w:val="008C12C0"/>
    <w:rsid w:val="008C1772"/>
    <w:rsid w:val="00946462"/>
    <w:rsid w:val="0096206B"/>
    <w:rsid w:val="009711EF"/>
    <w:rsid w:val="00994F73"/>
    <w:rsid w:val="009E4D6B"/>
    <w:rsid w:val="009F6ED2"/>
    <w:rsid w:val="00A177E8"/>
    <w:rsid w:val="00A178C4"/>
    <w:rsid w:val="00A361CB"/>
    <w:rsid w:val="00A8041D"/>
    <w:rsid w:val="00A86C01"/>
    <w:rsid w:val="00AB761E"/>
    <w:rsid w:val="00AE6755"/>
    <w:rsid w:val="00B24307"/>
    <w:rsid w:val="00B35B96"/>
    <w:rsid w:val="00B632E1"/>
    <w:rsid w:val="00B645B6"/>
    <w:rsid w:val="00B8187A"/>
    <w:rsid w:val="00B92AB5"/>
    <w:rsid w:val="00BB46BA"/>
    <w:rsid w:val="00BD3F85"/>
    <w:rsid w:val="00BD4103"/>
    <w:rsid w:val="00BF63DA"/>
    <w:rsid w:val="00BF7892"/>
    <w:rsid w:val="00C03FCA"/>
    <w:rsid w:val="00C15A97"/>
    <w:rsid w:val="00C238BF"/>
    <w:rsid w:val="00C3410E"/>
    <w:rsid w:val="00C34F93"/>
    <w:rsid w:val="00C7534D"/>
    <w:rsid w:val="00CF413C"/>
    <w:rsid w:val="00D252FB"/>
    <w:rsid w:val="00D44621"/>
    <w:rsid w:val="00D520EC"/>
    <w:rsid w:val="00D6180C"/>
    <w:rsid w:val="00D76D4C"/>
    <w:rsid w:val="00D905A6"/>
    <w:rsid w:val="00D9235A"/>
    <w:rsid w:val="00DA0DCD"/>
    <w:rsid w:val="00DC3E7E"/>
    <w:rsid w:val="00E137D0"/>
    <w:rsid w:val="00E14056"/>
    <w:rsid w:val="00E14C86"/>
    <w:rsid w:val="00E46BE1"/>
    <w:rsid w:val="00E64584"/>
    <w:rsid w:val="00E861E7"/>
    <w:rsid w:val="00E900D9"/>
    <w:rsid w:val="00EA02C9"/>
    <w:rsid w:val="00EA33C4"/>
    <w:rsid w:val="00EB320E"/>
    <w:rsid w:val="00EE15D9"/>
    <w:rsid w:val="00EE41C7"/>
    <w:rsid w:val="00EE468B"/>
    <w:rsid w:val="00EF2402"/>
    <w:rsid w:val="00FE3F5A"/>
    <w:rsid w:val="00FF10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6B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B46BA"/>
    <w:pPr>
      <w:tabs>
        <w:tab w:val="center" w:pos="4252"/>
        <w:tab w:val="right" w:pos="8504"/>
      </w:tabs>
      <w:snapToGrid w:val="0"/>
    </w:pPr>
  </w:style>
  <w:style w:type="character" w:styleId="a4">
    <w:name w:val="page number"/>
    <w:basedOn w:val="a0"/>
    <w:rsid w:val="00BB46BA"/>
  </w:style>
  <w:style w:type="paragraph" w:styleId="a5">
    <w:name w:val="header"/>
    <w:basedOn w:val="a"/>
    <w:rsid w:val="00BB46BA"/>
    <w:pPr>
      <w:tabs>
        <w:tab w:val="center" w:pos="4252"/>
        <w:tab w:val="right" w:pos="8504"/>
      </w:tabs>
      <w:snapToGrid w:val="0"/>
    </w:pPr>
  </w:style>
  <w:style w:type="paragraph" w:styleId="a6">
    <w:name w:val="Balloon Text"/>
    <w:basedOn w:val="a"/>
    <w:link w:val="a7"/>
    <w:uiPriority w:val="99"/>
    <w:semiHidden/>
    <w:unhideWhenUsed/>
    <w:rsid w:val="00AB761E"/>
    <w:rPr>
      <w:rFonts w:ascii="Arial" w:eastAsia="ＭＳ ゴシック" w:hAnsi="Arial"/>
      <w:sz w:val="18"/>
      <w:szCs w:val="18"/>
    </w:rPr>
  </w:style>
  <w:style w:type="character" w:customStyle="1" w:styleId="a7">
    <w:name w:val="吹き出し (文字)"/>
    <w:basedOn w:val="a0"/>
    <w:link w:val="a6"/>
    <w:uiPriority w:val="99"/>
    <w:semiHidden/>
    <w:rsid w:val="00AB761E"/>
    <w:rPr>
      <w:rFonts w:ascii="Arial" w:eastAsia="ＭＳ ゴシック" w:hAnsi="Arial" w:cs="Times New Roman"/>
      <w:kern w:val="2"/>
      <w:sz w:val="18"/>
      <w:szCs w:val="18"/>
    </w:rPr>
  </w:style>
  <w:style w:type="paragraph" w:styleId="a8">
    <w:name w:val="List Paragraph"/>
    <w:basedOn w:val="a"/>
    <w:uiPriority w:val="34"/>
    <w:qFormat/>
    <w:rsid w:val="00637818"/>
    <w:pPr>
      <w:ind w:leftChars="400" w:left="840"/>
    </w:pPr>
  </w:style>
  <w:style w:type="table" w:styleId="a9">
    <w:name w:val="Table Grid"/>
    <w:basedOn w:val="a1"/>
    <w:uiPriority w:val="59"/>
    <w:rsid w:val="007D2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C9668-0083-4F42-9590-F8184166B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5496</Words>
  <Characters>629</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被扶養者の認定取扱について</vt:lpstr>
      <vt:lpstr>被扶養者の認定取扱について</vt:lpstr>
    </vt:vector>
  </TitlesOfParts>
  <Company>GlaxoSmithKline</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被扶養者の認定取扱について</dc:title>
  <dc:creator>MYM18717</dc:creator>
  <cp:lastModifiedBy>mw36794</cp:lastModifiedBy>
  <cp:revision>2</cp:revision>
  <cp:lastPrinted>2014-02-14T06:17:00Z</cp:lastPrinted>
  <dcterms:created xsi:type="dcterms:W3CDTF">2016-03-18T07:46:00Z</dcterms:created>
  <dcterms:modified xsi:type="dcterms:W3CDTF">2016-03-18T07:46:00Z</dcterms:modified>
</cp:coreProperties>
</file>